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AC97" w14:textId="7643E551" w:rsidR="00816121" w:rsidRPr="00A674B8" w:rsidRDefault="00816121" w:rsidP="00816121">
      <w:pPr>
        <w:pStyle w:val="Nagwek1"/>
        <w:spacing w:before="76"/>
        <w:ind w:left="2365"/>
        <w:rPr>
          <w:rFonts w:asciiTheme="majorHAnsi" w:hAnsiTheme="majorHAnsi" w:cstheme="majorHAnsi"/>
          <w:sz w:val="28"/>
          <w:szCs w:val="28"/>
        </w:rPr>
      </w:pPr>
      <w:bookmarkStart w:id="0" w:name="_Hlk92182575"/>
      <w:bookmarkEnd w:id="0"/>
      <w:r w:rsidRPr="00A674B8">
        <w:rPr>
          <w:rFonts w:asciiTheme="majorHAnsi" w:hAnsiTheme="majorHAnsi" w:cstheme="majorHAnsi"/>
          <w:sz w:val="28"/>
          <w:szCs w:val="28"/>
        </w:rPr>
        <w:t>ZARZĄDZENIE NR</w:t>
      </w:r>
      <w:r w:rsidRPr="00A674B8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="00811685">
        <w:rPr>
          <w:rFonts w:asciiTheme="majorHAnsi" w:hAnsiTheme="majorHAnsi" w:cstheme="majorHAnsi"/>
          <w:color w:val="000000" w:themeColor="text1"/>
          <w:sz w:val="28"/>
          <w:szCs w:val="28"/>
        </w:rPr>
        <w:t>1</w:t>
      </w:r>
      <w:r w:rsidRPr="00A674B8">
        <w:rPr>
          <w:rFonts w:asciiTheme="majorHAnsi" w:hAnsiTheme="majorHAnsi" w:cstheme="majorHAnsi"/>
          <w:sz w:val="28"/>
          <w:szCs w:val="28"/>
        </w:rPr>
        <w:t>/202</w:t>
      </w:r>
      <w:r w:rsidR="00811685">
        <w:rPr>
          <w:rFonts w:asciiTheme="majorHAnsi" w:hAnsiTheme="majorHAnsi" w:cstheme="majorHAnsi"/>
          <w:sz w:val="28"/>
          <w:szCs w:val="28"/>
        </w:rPr>
        <w:t>5</w:t>
      </w:r>
    </w:p>
    <w:p w14:paraId="6210FA97" w14:textId="77777777" w:rsidR="00816121" w:rsidRPr="00A674B8" w:rsidRDefault="00816121" w:rsidP="00816121">
      <w:pPr>
        <w:spacing w:before="44" w:line="276" w:lineRule="auto"/>
        <w:ind w:left="2721" w:right="2365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674B8">
        <w:rPr>
          <w:rFonts w:asciiTheme="majorHAnsi" w:hAnsiTheme="majorHAnsi" w:cstheme="majorHAnsi"/>
          <w:b/>
          <w:sz w:val="28"/>
          <w:szCs w:val="28"/>
        </w:rPr>
        <w:t xml:space="preserve">Kierownika Szkoły Doktorskiej Akademii Pedagogiki </w:t>
      </w:r>
      <w:r w:rsidRPr="00A674B8">
        <w:rPr>
          <w:rFonts w:asciiTheme="majorHAnsi" w:hAnsiTheme="majorHAnsi" w:cstheme="majorHAnsi"/>
          <w:b/>
          <w:spacing w:val="-3"/>
          <w:sz w:val="28"/>
          <w:szCs w:val="28"/>
        </w:rPr>
        <w:t xml:space="preserve">Specjalnej </w:t>
      </w:r>
      <w:r w:rsidRPr="00A674B8">
        <w:rPr>
          <w:rFonts w:asciiTheme="majorHAnsi" w:hAnsiTheme="majorHAnsi" w:cstheme="majorHAnsi"/>
          <w:b/>
          <w:sz w:val="28"/>
          <w:szCs w:val="28"/>
        </w:rPr>
        <w:t>im. Marii</w:t>
      </w:r>
      <w:r w:rsidRPr="00A674B8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A674B8">
        <w:rPr>
          <w:rFonts w:asciiTheme="majorHAnsi" w:hAnsiTheme="majorHAnsi" w:cstheme="majorHAnsi"/>
          <w:b/>
          <w:sz w:val="28"/>
          <w:szCs w:val="28"/>
        </w:rPr>
        <w:t>Grzegorzewskiej</w:t>
      </w:r>
    </w:p>
    <w:p w14:paraId="406A559C" w14:textId="214B8804" w:rsidR="00816121" w:rsidRPr="00811685" w:rsidRDefault="00816121" w:rsidP="00816121">
      <w:pPr>
        <w:spacing w:line="275" w:lineRule="exact"/>
        <w:ind w:left="2719" w:right="2365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11685">
        <w:rPr>
          <w:rFonts w:asciiTheme="majorHAnsi" w:hAnsiTheme="majorHAnsi" w:cstheme="majorHAnsi"/>
          <w:b/>
          <w:sz w:val="28"/>
          <w:szCs w:val="28"/>
        </w:rPr>
        <w:t xml:space="preserve">z dnia </w:t>
      </w:r>
      <w:r w:rsidR="002E678F">
        <w:rPr>
          <w:rFonts w:asciiTheme="majorHAnsi" w:hAnsiTheme="majorHAnsi" w:cstheme="majorHAnsi"/>
          <w:b/>
          <w:sz w:val="28"/>
          <w:szCs w:val="28"/>
        </w:rPr>
        <w:t>11.06.</w:t>
      </w:r>
      <w:r w:rsidR="003B393F" w:rsidRPr="00811685">
        <w:rPr>
          <w:rFonts w:asciiTheme="majorHAnsi" w:hAnsiTheme="majorHAnsi" w:cstheme="majorHAnsi"/>
          <w:b/>
          <w:sz w:val="28"/>
          <w:szCs w:val="28"/>
        </w:rPr>
        <w:t>202</w:t>
      </w:r>
      <w:r w:rsidR="00811685" w:rsidRPr="00811685">
        <w:rPr>
          <w:rFonts w:asciiTheme="majorHAnsi" w:hAnsiTheme="majorHAnsi" w:cstheme="majorHAnsi"/>
          <w:b/>
          <w:sz w:val="28"/>
          <w:szCs w:val="28"/>
        </w:rPr>
        <w:t>5</w:t>
      </w:r>
      <w:r w:rsidR="00A674B8" w:rsidRPr="0081168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811685">
        <w:rPr>
          <w:rFonts w:asciiTheme="majorHAnsi" w:hAnsiTheme="majorHAnsi" w:cstheme="majorHAnsi"/>
          <w:b/>
          <w:sz w:val="28"/>
          <w:szCs w:val="28"/>
        </w:rPr>
        <w:t>r.</w:t>
      </w:r>
    </w:p>
    <w:p w14:paraId="4A632AF2" w14:textId="77777777" w:rsidR="00816121" w:rsidRPr="00811685" w:rsidRDefault="00816121" w:rsidP="00816121">
      <w:pPr>
        <w:pStyle w:val="Tekstpodstawowy"/>
        <w:spacing w:before="10"/>
        <w:rPr>
          <w:rFonts w:asciiTheme="majorHAnsi" w:hAnsiTheme="majorHAnsi" w:cstheme="majorHAnsi"/>
          <w:b/>
          <w:color w:val="808080" w:themeColor="background1" w:themeShade="80"/>
          <w:sz w:val="32"/>
        </w:rPr>
      </w:pPr>
    </w:p>
    <w:p w14:paraId="36F7A702" w14:textId="77777777" w:rsidR="00A674B8" w:rsidRPr="00811685" w:rsidRDefault="00A674B8" w:rsidP="00A674B8">
      <w:pPr>
        <w:pStyle w:val="Tekstpodstawowy"/>
        <w:spacing w:line="360" w:lineRule="auto"/>
        <w:jc w:val="both"/>
        <w:rPr>
          <w:rFonts w:asciiTheme="majorHAnsi" w:hAnsiTheme="majorHAnsi" w:cstheme="majorHAnsi"/>
          <w:b/>
          <w:bCs/>
          <w:color w:val="808080" w:themeColor="background1" w:themeShade="80"/>
        </w:rPr>
      </w:pPr>
    </w:p>
    <w:p w14:paraId="0B8168C0" w14:textId="69ADC470" w:rsidR="00811685" w:rsidRPr="00811685" w:rsidRDefault="00816121" w:rsidP="00811685">
      <w:pPr>
        <w:pStyle w:val="Tekstpodstawowy"/>
        <w:spacing w:line="360" w:lineRule="auto"/>
        <w:jc w:val="both"/>
        <w:rPr>
          <w:rFonts w:asciiTheme="majorHAnsi" w:hAnsiTheme="majorHAnsi" w:cstheme="majorHAnsi"/>
          <w:b/>
          <w:bCs/>
          <w:lang w:eastAsia="pl-PL"/>
        </w:rPr>
      </w:pPr>
      <w:r w:rsidRPr="00811685">
        <w:rPr>
          <w:rFonts w:asciiTheme="majorHAnsi" w:hAnsiTheme="majorHAnsi" w:cstheme="majorHAnsi"/>
          <w:b/>
          <w:bCs/>
        </w:rPr>
        <w:t>w sprawie ustalenia harmonogramu</w:t>
      </w:r>
      <w:r w:rsidR="00414429" w:rsidRPr="00811685">
        <w:rPr>
          <w:rFonts w:asciiTheme="majorHAnsi" w:hAnsiTheme="majorHAnsi" w:cstheme="majorHAnsi"/>
          <w:b/>
          <w:bCs/>
        </w:rPr>
        <w:t xml:space="preserve"> prac Komisji ds. Oceny Śródokresowej i</w:t>
      </w:r>
      <w:r w:rsidR="003E0AA1" w:rsidRPr="00811685">
        <w:rPr>
          <w:rFonts w:asciiTheme="majorHAnsi" w:hAnsiTheme="majorHAnsi" w:cstheme="majorHAnsi"/>
          <w:b/>
          <w:bCs/>
        </w:rPr>
        <w:t> </w:t>
      </w:r>
      <w:r w:rsidR="003B393F" w:rsidRPr="00811685">
        <w:rPr>
          <w:rFonts w:asciiTheme="majorHAnsi" w:hAnsiTheme="majorHAnsi" w:cstheme="majorHAnsi"/>
          <w:b/>
          <w:bCs/>
        </w:rPr>
        <w:t>szczegółowego opisu</w:t>
      </w:r>
      <w:r w:rsidR="00987CBD" w:rsidRPr="00811685">
        <w:rPr>
          <w:rFonts w:asciiTheme="majorHAnsi" w:hAnsiTheme="majorHAnsi" w:cstheme="majorHAnsi"/>
          <w:b/>
          <w:bCs/>
          <w:lang w:eastAsia="pl-PL"/>
        </w:rPr>
        <w:t xml:space="preserve"> </w:t>
      </w:r>
      <w:r w:rsidR="00414429" w:rsidRPr="00811685">
        <w:rPr>
          <w:rFonts w:asciiTheme="majorHAnsi" w:hAnsiTheme="majorHAnsi" w:cstheme="majorHAnsi"/>
          <w:b/>
          <w:bCs/>
          <w:lang w:eastAsia="pl-PL"/>
        </w:rPr>
        <w:t>przeprowadz</w:t>
      </w:r>
      <w:r w:rsidR="004043BF" w:rsidRPr="00811685">
        <w:rPr>
          <w:rFonts w:asciiTheme="majorHAnsi" w:hAnsiTheme="majorHAnsi" w:cstheme="majorHAnsi"/>
          <w:b/>
          <w:bCs/>
          <w:lang w:eastAsia="pl-PL"/>
        </w:rPr>
        <w:t>e</w:t>
      </w:r>
      <w:r w:rsidR="00414429" w:rsidRPr="00811685">
        <w:rPr>
          <w:rFonts w:asciiTheme="majorHAnsi" w:hAnsiTheme="majorHAnsi" w:cstheme="majorHAnsi"/>
          <w:b/>
          <w:bCs/>
          <w:lang w:eastAsia="pl-PL"/>
        </w:rPr>
        <w:t xml:space="preserve">nia oceny śródokresowej </w:t>
      </w:r>
      <w:r w:rsidRPr="00811685">
        <w:rPr>
          <w:rFonts w:asciiTheme="majorHAnsi" w:hAnsiTheme="majorHAnsi" w:cstheme="majorHAnsi"/>
          <w:b/>
          <w:bCs/>
        </w:rPr>
        <w:t>oraz ustalenia formularza oceny śródokresowej</w:t>
      </w:r>
      <w:r w:rsidR="00BF7345" w:rsidRPr="00811685">
        <w:rPr>
          <w:rFonts w:asciiTheme="majorHAnsi" w:hAnsiTheme="majorHAnsi" w:cstheme="majorHAnsi"/>
          <w:b/>
          <w:bCs/>
        </w:rPr>
        <w:t xml:space="preserve">, </w:t>
      </w:r>
      <w:r w:rsidRPr="00811685">
        <w:rPr>
          <w:rFonts w:asciiTheme="majorHAnsi" w:hAnsiTheme="majorHAnsi" w:cstheme="majorHAnsi"/>
          <w:b/>
          <w:bCs/>
        </w:rPr>
        <w:t>formularza sprawozdania z realizacji indywidualnego planu badawczego</w:t>
      </w:r>
      <w:r w:rsidR="003B393F" w:rsidRPr="00811685">
        <w:rPr>
          <w:rFonts w:asciiTheme="majorHAnsi" w:hAnsiTheme="majorHAnsi" w:cstheme="majorHAnsi"/>
          <w:b/>
          <w:bCs/>
        </w:rPr>
        <w:t>,</w:t>
      </w:r>
      <w:r w:rsidR="00BF7345" w:rsidRPr="00811685">
        <w:rPr>
          <w:rFonts w:asciiTheme="majorHAnsi" w:hAnsiTheme="majorHAnsi" w:cstheme="majorHAnsi"/>
          <w:b/>
          <w:bCs/>
        </w:rPr>
        <w:t xml:space="preserve"> formularza </w:t>
      </w:r>
      <w:r w:rsidR="00250AC2">
        <w:rPr>
          <w:rFonts w:asciiTheme="majorHAnsi" w:hAnsiTheme="majorHAnsi" w:cstheme="majorHAnsi"/>
          <w:b/>
          <w:bCs/>
          <w:lang w:eastAsia="pl-PL"/>
        </w:rPr>
        <w:t xml:space="preserve">indywidualnej opinii eksperckiej </w:t>
      </w:r>
      <w:r w:rsidR="00A328DF" w:rsidRPr="00811685">
        <w:rPr>
          <w:rFonts w:asciiTheme="majorHAnsi" w:hAnsiTheme="majorHAnsi" w:cstheme="majorHAnsi"/>
          <w:b/>
          <w:bCs/>
          <w:lang w:eastAsia="pl-PL"/>
        </w:rPr>
        <w:t>dotyczącej realizacji indywidualnego planu badawczego</w:t>
      </w:r>
      <w:r w:rsidR="00811685" w:rsidRPr="00811685">
        <w:rPr>
          <w:rFonts w:asciiTheme="majorHAnsi" w:hAnsiTheme="majorHAnsi" w:cstheme="majorHAnsi"/>
          <w:b/>
          <w:bCs/>
          <w:lang w:eastAsia="pl-PL"/>
        </w:rPr>
        <w:t xml:space="preserve">, </w:t>
      </w:r>
      <w:r w:rsidR="003B393F" w:rsidRPr="00811685">
        <w:rPr>
          <w:rFonts w:asciiTheme="majorHAnsi" w:hAnsiTheme="majorHAnsi" w:cstheme="majorHAnsi"/>
          <w:b/>
          <w:bCs/>
          <w:lang w:eastAsia="pl-PL"/>
        </w:rPr>
        <w:t xml:space="preserve">oświadczenia recenzenta/członka komisji </w:t>
      </w:r>
      <w:r w:rsidR="00431C7F" w:rsidRPr="00811685">
        <w:rPr>
          <w:rFonts w:asciiTheme="majorHAnsi" w:hAnsiTheme="majorHAnsi" w:cstheme="majorHAnsi"/>
          <w:b/>
          <w:bCs/>
          <w:lang w:eastAsia="pl-PL"/>
        </w:rPr>
        <w:t xml:space="preserve">ds. </w:t>
      </w:r>
      <w:r w:rsidR="003B393F" w:rsidRPr="00811685">
        <w:rPr>
          <w:rFonts w:asciiTheme="majorHAnsi" w:hAnsiTheme="majorHAnsi" w:cstheme="majorHAnsi"/>
          <w:b/>
          <w:bCs/>
          <w:lang w:eastAsia="pl-PL"/>
        </w:rPr>
        <w:t>oceny śródokresowej</w:t>
      </w:r>
      <w:r w:rsidR="00811685" w:rsidRPr="00811685">
        <w:rPr>
          <w:rFonts w:asciiTheme="majorHAnsi" w:hAnsiTheme="majorHAnsi" w:cstheme="majorHAnsi"/>
          <w:b/>
          <w:bCs/>
          <w:lang w:eastAsia="pl-PL"/>
        </w:rPr>
        <w:t xml:space="preserve"> </w:t>
      </w:r>
    </w:p>
    <w:p w14:paraId="42A58FC1" w14:textId="7E9C4797" w:rsidR="008B2472" w:rsidRPr="00811685" w:rsidRDefault="008B2472" w:rsidP="00B16003">
      <w:pPr>
        <w:pStyle w:val="Tekstpodstawowy"/>
        <w:spacing w:line="360" w:lineRule="auto"/>
        <w:jc w:val="both"/>
        <w:rPr>
          <w:rFonts w:asciiTheme="majorHAnsi" w:hAnsiTheme="majorHAnsi" w:cstheme="majorHAnsi"/>
          <w:b/>
          <w:bCs/>
          <w:color w:val="808080" w:themeColor="background1" w:themeShade="80"/>
        </w:rPr>
      </w:pPr>
    </w:p>
    <w:p w14:paraId="625B29A7" w14:textId="77777777" w:rsidR="00A674B8" w:rsidRPr="00811685" w:rsidRDefault="00A674B8" w:rsidP="00A674B8">
      <w:pPr>
        <w:pStyle w:val="Tekstpodstawowy"/>
        <w:spacing w:line="360" w:lineRule="auto"/>
        <w:jc w:val="both"/>
        <w:rPr>
          <w:rFonts w:asciiTheme="majorHAnsi" w:hAnsiTheme="majorHAnsi" w:cstheme="majorHAnsi"/>
          <w:b/>
          <w:bCs/>
          <w:color w:val="808080" w:themeColor="background1" w:themeShade="80"/>
        </w:rPr>
      </w:pPr>
    </w:p>
    <w:p w14:paraId="5B83D3E9" w14:textId="77777777" w:rsidR="00B16003" w:rsidRPr="00811685" w:rsidRDefault="00B16003" w:rsidP="00816121">
      <w:pPr>
        <w:pStyle w:val="Tekstpodstawowy"/>
        <w:spacing w:line="360" w:lineRule="auto"/>
        <w:ind w:right="113"/>
        <w:jc w:val="both"/>
        <w:rPr>
          <w:rFonts w:asciiTheme="majorHAnsi" w:hAnsiTheme="majorHAnsi" w:cstheme="majorHAnsi"/>
          <w:color w:val="808080" w:themeColor="background1" w:themeShade="80"/>
        </w:rPr>
      </w:pPr>
    </w:p>
    <w:p w14:paraId="0A9CC7AA" w14:textId="73A6B2A5" w:rsidR="00816121" w:rsidRPr="00811685" w:rsidRDefault="00816121" w:rsidP="00816121">
      <w:pPr>
        <w:pStyle w:val="Tekstpodstawowy"/>
        <w:spacing w:line="360" w:lineRule="auto"/>
        <w:ind w:right="113"/>
        <w:jc w:val="both"/>
        <w:rPr>
          <w:rFonts w:asciiTheme="majorHAnsi" w:hAnsiTheme="majorHAnsi" w:cstheme="majorHAnsi"/>
        </w:rPr>
      </w:pPr>
      <w:r w:rsidRPr="00811685">
        <w:rPr>
          <w:rFonts w:asciiTheme="majorHAnsi" w:hAnsiTheme="majorHAnsi" w:cstheme="majorHAnsi"/>
        </w:rPr>
        <w:t xml:space="preserve">Na podstawie </w:t>
      </w:r>
      <w:r w:rsidR="00780852" w:rsidRPr="00811685">
        <w:rPr>
          <w:rFonts w:asciiTheme="majorHAnsi" w:hAnsiTheme="majorHAnsi" w:cstheme="majorHAnsi"/>
        </w:rPr>
        <w:t xml:space="preserve">§ 12 ust. 1 pkt 7 oraz </w:t>
      </w:r>
      <w:r w:rsidRPr="00811685">
        <w:rPr>
          <w:rFonts w:asciiTheme="majorHAnsi" w:hAnsiTheme="majorHAnsi" w:cstheme="majorHAnsi"/>
        </w:rPr>
        <w:t>§</w:t>
      </w:r>
      <w:r w:rsidR="00780852" w:rsidRPr="00811685">
        <w:rPr>
          <w:rFonts w:asciiTheme="majorHAnsi" w:hAnsiTheme="majorHAnsi" w:cstheme="majorHAnsi"/>
        </w:rPr>
        <w:t xml:space="preserve"> </w:t>
      </w:r>
      <w:r w:rsidR="004566EF" w:rsidRPr="00811685">
        <w:rPr>
          <w:rFonts w:asciiTheme="majorHAnsi" w:hAnsiTheme="majorHAnsi" w:cstheme="majorHAnsi"/>
        </w:rPr>
        <w:t>20</w:t>
      </w:r>
      <w:r w:rsidRPr="00811685">
        <w:rPr>
          <w:rFonts w:asciiTheme="majorHAnsi" w:hAnsiTheme="majorHAnsi" w:cstheme="majorHAnsi"/>
        </w:rPr>
        <w:t xml:space="preserve"> ust</w:t>
      </w:r>
      <w:r w:rsidR="0090248F" w:rsidRPr="00811685">
        <w:rPr>
          <w:rFonts w:asciiTheme="majorHAnsi" w:hAnsiTheme="majorHAnsi" w:cstheme="majorHAnsi"/>
        </w:rPr>
        <w:t>.</w:t>
      </w:r>
      <w:r w:rsidRPr="00811685">
        <w:rPr>
          <w:rFonts w:asciiTheme="majorHAnsi" w:hAnsiTheme="majorHAnsi" w:cstheme="majorHAnsi"/>
        </w:rPr>
        <w:t xml:space="preserve"> </w:t>
      </w:r>
      <w:r w:rsidR="004566EF" w:rsidRPr="00811685">
        <w:rPr>
          <w:rFonts w:asciiTheme="majorHAnsi" w:hAnsiTheme="majorHAnsi" w:cstheme="majorHAnsi"/>
        </w:rPr>
        <w:t>1</w:t>
      </w:r>
      <w:r w:rsidRPr="00811685">
        <w:rPr>
          <w:rFonts w:asciiTheme="majorHAnsi" w:hAnsiTheme="majorHAnsi" w:cstheme="majorHAnsi"/>
        </w:rPr>
        <w:t xml:space="preserve"> Regulaminu Szkoły Doktorskiej w Akademii Pedagogiki Specjalnej im. Marii Grzegorzewskiej przyjętego uchwałą Senatu APS nr 138/2019 z dnia 20 marca 2019 r. w sprawie przyjęcia Regulaminu Szkoły Doktorskiej prowadzonej przez Akademię Pedagogiki Specjalnej im. Marii Grzegorzewskiej z późniejszymi zmianami, którego tekst jednolity</w:t>
      </w:r>
      <w:r w:rsidR="00A674B8" w:rsidRPr="00811685">
        <w:rPr>
          <w:rFonts w:asciiTheme="majorHAnsi" w:hAnsiTheme="majorHAnsi" w:cstheme="majorHAnsi"/>
        </w:rPr>
        <w:t xml:space="preserve"> stanowi załącznik nr 1 do</w:t>
      </w:r>
      <w:r w:rsidRPr="00811685">
        <w:rPr>
          <w:rFonts w:asciiTheme="majorHAnsi" w:hAnsiTheme="majorHAnsi" w:cstheme="majorHAnsi"/>
        </w:rPr>
        <w:t xml:space="preserve"> </w:t>
      </w:r>
      <w:r w:rsidR="00A674B8" w:rsidRPr="00811685">
        <w:rPr>
          <w:rFonts w:asciiTheme="majorHAnsi" w:hAnsiTheme="majorHAnsi" w:cstheme="majorHAnsi"/>
        </w:rPr>
        <w:t xml:space="preserve">Uchwały Senatu APS nr </w:t>
      </w:r>
      <w:r w:rsidR="00460384">
        <w:rPr>
          <w:rFonts w:asciiTheme="majorHAnsi" w:hAnsiTheme="majorHAnsi" w:cstheme="majorHAnsi"/>
        </w:rPr>
        <w:t>56</w:t>
      </w:r>
      <w:r w:rsidR="00A674B8" w:rsidRPr="00811685">
        <w:rPr>
          <w:rFonts w:asciiTheme="majorHAnsi" w:hAnsiTheme="majorHAnsi" w:cstheme="majorHAnsi"/>
        </w:rPr>
        <w:t>/202</w:t>
      </w:r>
      <w:r w:rsidR="00460384">
        <w:rPr>
          <w:rFonts w:asciiTheme="majorHAnsi" w:hAnsiTheme="majorHAnsi" w:cstheme="majorHAnsi"/>
        </w:rPr>
        <w:t>5</w:t>
      </w:r>
      <w:r w:rsidR="00A674B8" w:rsidRPr="00811685">
        <w:rPr>
          <w:rFonts w:asciiTheme="majorHAnsi" w:hAnsiTheme="majorHAnsi" w:cstheme="majorHAnsi"/>
        </w:rPr>
        <w:t xml:space="preserve"> z dnia </w:t>
      </w:r>
      <w:r w:rsidR="00460384">
        <w:rPr>
          <w:rFonts w:asciiTheme="majorHAnsi" w:hAnsiTheme="majorHAnsi" w:cstheme="majorHAnsi"/>
        </w:rPr>
        <w:t>16</w:t>
      </w:r>
      <w:r w:rsidR="003B393F" w:rsidRPr="00811685">
        <w:rPr>
          <w:rFonts w:asciiTheme="majorHAnsi" w:hAnsiTheme="majorHAnsi" w:cstheme="majorHAnsi"/>
        </w:rPr>
        <w:t xml:space="preserve"> </w:t>
      </w:r>
      <w:r w:rsidR="00460384">
        <w:rPr>
          <w:rFonts w:asciiTheme="majorHAnsi" w:hAnsiTheme="majorHAnsi" w:cstheme="majorHAnsi"/>
        </w:rPr>
        <w:t>kwietnia</w:t>
      </w:r>
      <w:r w:rsidR="00A674B8" w:rsidRPr="00811685">
        <w:rPr>
          <w:rFonts w:asciiTheme="majorHAnsi" w:hAnsiTheme="majorHAnsi" w:cstheme="majorHAnsi"/>
        </w:rPr>
        <w:t xml:space="preserve"> 202</w:t>
      </w:r>
      <w:r w:rsidR="00460384">
        <w:rPr>
          <w:rFonts w:asciiTheme="majorHAnsi" w:hAnsiTheme="majorHAnsi" w:cstheme="majorHAnsi"/>
        </w:rPr>
        <w:t>5</w:t>
      </w:r>
      <w:r w:rsidR="00A674B8" w:rsidRPr="00811685">
        <w:rPr>
          <w:rFonts w:asciiTheme="majorHAnsi" w:hAnsiTheme="majorHAnsi" w:cstheme="majorHAnsi"/>
        </w:rPr>
        <w:t xml:space="preserve"> r. (dalej: „Regulamin”),</w:t>
      </w:r>
      <w:r w:rsidR="00780852" w:rsidRPr="00811685">
        <w:rPr>
          <w:rFonts w:asciiTheme="majorHAnsi" w:hAnsiTheme="majorHAnsi" w:cstheme="majorHAnsi"/>
        </w:rPr>
        <w:t xml:space="preserve"> zarządza się co następuje</w:t>
      </w:r>
      <w:r w:rsidRPr="00811685">
        <w:rPr>
          <w:rFonts w:asciiTheme="majorHAnsi" w:hAnsiTheme="majorHAnsi" w:cstheme="majorHAnsi"/>
        </w:rPr>
        <w:t xml:space="preserve">: </w:t>
      </w:r>
    </w:p>
    <w:p w14:paraId="3BA47802" w14:textId="77777777" w:rsidR="00816121" w:rsidRPr="00811685" w:rsidRDefault="00816121" w:rsidP="00816121">
      <w:pPr>
        <w:pStyle w:val="Tekstpodstawowy"/>
        <w:spacing w:before="5"/>
        <w:rPr>
          <w:rFonts w:asciiTheme="majorHAnsi" w:hAnsiTheme="majorHAnsi" w:cstheme="majorHAnsi"/>
          <w:sz w:val="27"/>
        </w:rPr>
      </w:pPr>
    </w:p>
    <w:p w14:paraId="2CAC0250" w14:textId="72104908" w:rsidR="00816121" w:rsidRPr="00811685" w:rsidRDefault="00816121" w:rsidP="00B16003">
      <w:pPr>
        <w:pStyle w:val="Tekstpodstawowy"/>
        <w:spacing w:before="600" w:after="600" w:line="360" w:lineRule="auto"/>
        <w:ind w:left="4247"/>
        <w:rPr>
          <w:rFonts w:asciiTheme="majorHAnsi" w:hAnsiTheme="majorHAnsi" w:cstheme="majorHAnsi"/>
          <w:b/>
          <w:bCs/>
        </w:rPr>
      </w:pPr>
      <w:r w:rsidRPr="00811685">
        <w:rPr>
          <w:rFonts w:asciiTheme="majorHAnsi" w:hAnsiTheme="majorHAnsi" w:cstheme="majorHAnsi"/>
          <w:b/>
          <w:bCs/>
        </w:rPr>
        <w:t>§ 1</w:t>
      </w:r>
    </w:p>
    <w:p w14:paraId="5DE1842A" w14:textId="77777777" w:rsidR="00780852" w:rsidRPr="00811685" w:rsidRDefault="00780852" w:rsidP="00CB1BD0">
      <w:pPr>
        <w:pStyle w:val="Akapitzlist"/>
        <w:numPr>
          <w:ilvl w:val="0"/>
          <w:numId w:val="7"/>
        </w:numPr>
        <w:spacing w:line="360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811685">
        <w:rPr>
          <w:rFonts w:asciiTheme="majorHAnsi" w:hAnsiTheme="majorHAnsi" w:cstheme="majorHAnsi"/>
          <w:sz w:val="24"/>
          <w:szCs w:val="24"/>
        </w:rPr>
        <w:t>Wprowadza się:</w:t>
      </w:r>
    </w:p>
    <w:p w14:paraId="3D17AF01" w14:textId="180FA037" w:rsidR="0030476C" w:rsidRPr="00811685" w:rsidRDefault="0030476C" w:rsidP="00D36DC4">
      <w:pPr>
        <w:pStyle w:val="Akapitzlist"/>
        <w:numPr>
          <w:ilvl w:val="1"/>
          <w:numId w:val="7"/>
        </w:numPr>
        <w:spacing w:line="360" w:lineRule="auto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811685">
        <w:rPr>
          <w:rFonts w:asciiTheme="majorHAnsi" w:hAnsiTheme="majorHAnsi" w:cstheme="majorHAnsi"/>
          <w:sz w:val="24"/>
          <w:szCs w:val="24"/>
          <w:lang w:eastAsia="pl-PL"/>
        </w:rPr>
        <w:t>Harmonogram przebiegu oceny śródokresowej w roku akademickim 202</w:t>
      </w:r>
      <w:r w:rsidR="00811685" w:rsidRPr="00811685">
        <w:rPr>
          <w:rFonts w:asciiTheme="majorHAnsi" w:hAnsiTheme="majorHAnsi" w:cstheme="majorHAnsi"/>
          <w:sz w:val="24"/>
          <w:szCs w:val="24"/>
          <w:lang w:eastAsia="pl-PL"/>
        </w:rPr>
        <w:t>5</w:t>
      </w:r>
      <w:r w:rsidRPr="00811685">
        <w:rPr>
          <w:rFonts w:asciiTheme="majorHAnsi" w:hAnsiTheme="majorHAnsi" w:cstheme="majorHAnsi"/>
          <w:sz w:val="24"/>
          <w:szCs w:val="24"/>
          <w:lang w:eastAsia="pl-PL"/>
        </w:rPr>
        <w:t>/202</w:t>
      </w:r>
      <w:r w:rsidR="00811685" w:rsidRPr="00811685">
        <w:rPr>
          <w:rFonts w:asciiTheme="majorHAnsi" w:hAnsiTheme="majorHAnsi" w:cstheme="majorHAnsi"/>
          <w:sz w:val="24"/>
          <w:szCs w:val="24"/>
          <w:lang w:eastAsia="pl-PL"/>
        </w:rPr>
        <w:t>6</w:t>
      </w:r>
      <w:r w:rsidRPr="00811685">
        <w:rPr>
          <w:rFonts w:asciiTheme="majorHAnsi" w:hAnsiTheme="majorHAnsi" w:cstheme="majorHAnsi"/>
          <w:sz w:val="24"/>
          <w:szCs w:val="24"/>
          <w:lang w:eastAsia="pl-PL"/>
        </w:rPr>
        <w:t xml:space="preserve"> stanowiący załącznik nr 1 do niniejszego zarządzenia</w:t>
      </w:r>
      <w:r w:rsidR="00777744" w:rsidRPr="00811685">
        <w:rPr>
          <w:rFonts w:asciiTheme="majorHAnsi" w:hAnsiTheme="majorHAnsi" w:cstheme="majorHAnsi"/>
          <w:sz w:val="24"/>
          <w:szCs w:val="24"/>
          <w:lang w:eastAsia="pl-PL"/>
        </w:rPr>
        <w:t>;</w:t>
      </w:r>
    </w:p>
    <w:p w14:paraId="3330CAF2" w14:textId="258D5028" w:rsidR="00562A89" w:rsidRPr="004F0AFF" w:rsidRDefault="003B393F" w:rsidP="00D36DC4">
      <w:pPr>
        <w:pStyle w:val="Akapitzlist"/>
        <w:numPr>
          <w:ilvl w:val="1"/>
          <w:numId w:val="7"/>
        </w:numPr>
        <w:spacing w:line="360" w:lineRule="auto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4F0AFF">
        <w:rPr>
          <w:rFonts w:asciiTheme="majorHAnsi" w:hAnsiTheme="majorHAnsi" w:cstheme="majorHAnsi"/>
          <w:sz w:val="24"/>
          <w:szCs w:val="24"/>
          <w:lang w:eastAsia="pl-PL"/>
        </w:rPr>
        <w:t>Szczegółowy opis przebiegu oceny śródokresowej w Szkole Doktorskiej APS w roku akademickim 202</w:t>
      </w:r>
      <w:r w:rsidR="00811685" w:rsidRPr="004F0AFF">
        <w:rPr>
          <w:rFonts w:asciiTheme="majorHAnsi" w:hAnsiTheme="majorHAnsi" w:cstheme="majorHAnsi"/>
          <w:sz w:val="24"/>
          <w:szCs w:val="24"/>
          <w:lang w:eastAsia="pl-PL"/>
        </w:rPr>
        <w:t>5</w:t>
      </w:r>
      <w:r w:rsidRPr="004F0AFF">
        <w:rPr>
          <w:rFonts w:asciiTheme="majorHAnsi" w:hAnsiTheme="majorHAnsi" w:cstheme="majorHAnsi"/>
          <w:sz w:val="24"/>
          <w:szCs w:val="24"/>
          <w:lang w:eastAsia="pl-PL"/>
        </w:rPr>
        <w:t>/202</w:t>
      </w:r>
      <w:r w:rsidR="00811685" w:rsidRPr="004F0AFF">
        <w:rPr>
          <w:rFonts w:asciiTheme="majorHAnsi" w:hAnsiTheme="majorHAnsi" w:cstheme="majorHAnsi"/>
          <w:sz w:val="24"/>
          <w:szCs w:val="24"/>
          <w:lang w:eastAsia="pl-PL"/>
        </w:rPr>
        <w:t>6</w:t>
      </w:r>
      <w:r w:rsidRPr="004F0AFF">
        <w:rPr>
          <w:rFonts w:asciiTheme="majorHAnsi" w:hAnsiTheme="majorHAnsi" w:cstheme="majorHAnsi"/>
          <w:sz w:val="24"/>
          <w:szCs w:val="24"/>
          <w:lang w:eastAsia="pl-PL"/>
        </w:rPr>
        <w:t xml:space="preserve"> </w:t>
      </w:r>
      <w:r w:rsidR="00562A89" w:rsidRPr="004F0AFF">
        <w:rPr>
          <w:rFonts w:asciiTheme="majorHAnsi" w:hAnsiTheme="majorHAnsi" w:cstheme="majorHAnsi"/>
          <w:sz w:val="24"/>
          <w:szCs w:val="24"/>
        </w:rPr>
        <w:t>stanowiąc</w:t>
      </w:r>
      <w:r w:rsidR="003F00A7" w:rsidRPr="004F0AFF">
        <w:rPr>
          <w:rFonts w:asciiTheme="majorHAnsi" w:hAnsiTheme="majorHAnsi" w:cstheme="majorHAnsi"/>
          <w:sz w:val="24"/>
          <w:szCs w:val="24"/>
        </w:rPr>
        <w:t>y</w:t>
      </w:r>
      <w:r w:rsidR="00562A89" w:rsidRPr="004F0AFF">
        <w:rPr>
          <w:rFonts w:asciiTheme="majorHAnsi" w:hAnsiTheme="majorHAnsi" w:cstheme="majorHAnsi"/>
          <w:sz w:val="24"/>
          <w:szCs w:val="24"/>
        </w:rPr>
        <w:t xml:space="preserve"> załącznik nr </w:t>
      </w:r>
      <w:r w:rsidR="0030476C" w:rsidRPr="004F0AFF">
        <w:rPr>
          <w:rFonts w:asciiTheme="majorHAnsi" w:hAnsiTheme="majorHAnsi" w:cstheme="majorHAnsi"/>
          <w:sz w:val="24"/>
          <w:szCs w:val="24"/>
        </w:rPr>
        <w:t>2</w:t>
      </w:r>
      <w:r w:rsidR="00562A89" w:rsidRPr="004F0AFF">
        <w:rPr>
          <w:rFonts w:asciiTheme="majorHAnsi" w:hAnsiTheme="majorHAnsi" w:cstheme="majorHAnsi"/>
          <w:sz w:val="24"/>
          <w:szCs w:val="24"/>
        </w:rPr>
        <w:t xml:space="preserve"> do niniejszego zarządzenia;</w:t>
      </w:r>
    </w:p>
    <w:p w14:paraId="21E4394C" w14:textId="2C2F3A61" w:rsidR="00562A89" w:rsidRPr="004F0AFF" w:rsidRDefault="00562A89" w:rsidP="00562A89">
      <w:pPr>
        <w:pStyle w:val="Akapitzlist"/>
        <w:numPr>
          <w:ilvl w:val="1"/>
          <w:numId w:val="7"/>
        </w:numPr>
        <w:spacing w:line="360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4F0AFF">
        <w:rPr>
          <w:rFonts w:asciiTheme="majorHAnsi" w:hAnsiTheme="majorHAnsi" w:cstheme="majorHAnsi"/>
          <w:sz w:val="24"/>
          <w:szCs w:val="24"/>
        </w:rPr>
        <w:t xml:space="preserve">Formularz sprawozdania z realizacji indywidualnego planu badawczego (IPB) </w:t>
      </w:r>
      <w:r w:rsidRPr="004F0AFF">
        <w:rPr>
          <w:rFonts w:asciiTheme="majorHAnsi" w:hAnsiTheme="majorHAnsi" w:cstheme="majorHAnsi"/>
          <w:sz w:val="24"/>
          <w:szCs w:val="24"/>
        </w:rPr>
        <w:lastRenderedPageBreak/>
        <w:t>stanowiący załącznik nr 3 do niniejszego zarządzenia;</w:t>
      </w:r>
    </w:p>
    <w:p w14:paraId="57E322E8" w14:textId="0409E593" w:rsidR="00562A89" w:rsidRPr="004F0AFF" w:rsidRDefault="00562A89" w:rsidP="00562A89">
      <w:pPr>
        <w:pStyle w:val="Akapitzlist"/>
        <w:numPr>
          <w:ilvl w:val="1"/>
          <w:numId w:val="7"/>
        </w:numPr>
        <w:spacing w:line="360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4F0AFF">
        <w:rPr>
          <w:rFonts w:asciiTheme="majorHAnsi" w:hAnsiTheme="majorHAnsi" w:cstheme="majorHAnsi"/>
          <w:sz w:val="24"/>
          <w:szCs w:val="24"/>
          <w:lang w:eastAsia="pl-PL"/>
        </w:rPr>
        <w:t xml:space="preserve">Formularz </w:t>
      </w:r>
      <w:r w:rsidR="00250AC2">
        <w:rPr>
          <w:rFonts w:asciiTheme="majorHAnsi" w:hAnsiTheme="majorHAnsi" w:cstheme="majorHAnsi"/>
          <w:sz w:val="24"/>
          <w:szCs w:val="24"/>
          <w:lang w:eastAsia="pl-PL"/>
        </w:rPr>
        <w:t>indywidualnej eksperckiej opinii</w:t>
      </w:r>
      <w:r w:rsidRPr="004F0AFF">
        <w:rPr>
          <w:rFonts w:asciiTheme="majorHAnsi" w:hAnsiTheme="majorHAnsi" w:cstheme="majorHAnsi"/>
          <w:sz w:val="24"/>
          <w:szCs w:val="24"/>
          <w:lang w:eastAsia="pl-PL"/>
        </w:rPr>
        <w:t xml:space="preserve"> </w:t>
      </w:r>
      <w:r w:rsidR="003B393F" w:rsidRPr="004F0AFF">
        <w:rPr>
          <w:rFonts w:asciiTheme="majorHAnsi" w:hAnsiTheme="majorHAnsi" w:cstheme="majorHAnsi"/>
          <w:sz w:val="24"/>
          <w:szCs w:val="24"/>
          <w:lang w:eastAsia="pl-PL"/>
        </w:rPr>
        <w:t xml:space="preserve">dotyczącej realizacji indywidualnego planu badawczego </w:t>
      </w:r>
      <w:r w:rsidRPr="004F0AFF">
        <w:rPr>
          <w:rFonts w:asciiTheme="majorHAnsi" w:hAnsiTheme="majorHAnsi" w:cstheme="majorHAnsi"/>
          <w:sz w:val="24"/>
          <w:szCs w:val="24"/>
        </w:rPr>
        <w:t>stanowiący załącznik nr 4 do niniejszego zarządzenia</w:t>
      </w:r>
      <w:r w:rsidR="00864996" w:rsidRPr="004F0AFF">
        <w:rPr>
          <w:rFonts w:asciiTheme="majorHAnsi" w:hAnsiTheme="majorHAnsi" w:cstheme="majorHAnsi"/>
          <w:sz w:val="24"/>
          <w:szCs w:val="24"/>
        </w:rPr>
        <w:t>;</w:t>
      </w:r>
    </w:p>
    <w:p w14:paraId="768145A3" w14:textId="634447D6" w:rsidR="00A668A9" w:rsidRPr="004F0AFF" w:rsidRDefault="00A668A9" w:rsidP="00CB1BD0">
      <w:pPr>
        <w:pStyle w:val="Akapitzlist"/>
        <w:numPr>
          <w:ilvl w:val="1"/>
          <w:numId w:val="7"/>
        </w:numPr>
        <w:spacing w:line="360" w:lineRule="auto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4F0AFF">
        <w:rPr>
          <w:rFonts w:asciiTheme="majorHAnsi" w:hAnsiTheme="majorHAnsi" w:cstheme="majorHAnsi"/>
          <w:sz w:val="24"/>
          <w:szCs w:val="24"/>
          <w:lang w:eastAsia="pl-PL"/>
        </w:rPr>
        <w:t>Formularz oceny śródokresowej</w:t>
      </w:r>
      <w:r w:rsidR="00780852" w:rsidRPr="004F0AFF">
        <w:rPr>
          <w:rFonts w:asciiTheme="majorHAnsi" w:hAnsiTheme="majorHAnsi" w:cstheme="majorHAnsi"/>
          <w:sz w:val="24"/>
          <w:szCs w:val="24"/>
        </w:rPr>
        <w:t xml:space="preserve"> stanowiący załącznik nr </w:t>
      </w:r>
      <w:r w:rsidR="00562A89" w:rsidRPr="004F0AFF">
        <w:rPr>
          <w:rFonts w:asciiTheme="majorHAnsi" w:hAnsiTheme="majorHAnsi" w:cstheme="majorHAnsi"/>
          <w:sz w:val="24"/>
          <w:szCs w:val="24"/>
        </w:rPr>
        <w:t>5</w:t>
      </w:r>
      <w:r w:rsidR="00780852" w:rsidRPr="004F0AFF">
        <w:rPr>
          <w:rFonts w:asciiTheme="majorHAnsi" w:hAnsiTheme="majorHAnsi" w:cstheme="majorHAnsi"/>
          <w:sz w:val="24"/>
          <w:szCs w:val="24"/>
        </w:rPr>
        <w:t xml:space="preserve"> do niniejszego zarządzenia</w:t>
      </w:r>
      <w:r w:rsidR="00864996" w:rsidRPr="004F0AFF">
        <w:rPr>
          <w:rFonts w:asciiTheme="majorHAnsi" w:hAnsiTheme="majorHAnsi" w:cstheme="majorHAnsi"/>
          <w:sz w:val="24"/>
          <w:szCs w:val="24"/>
        </w:rPr>
        <w:t>.</w:t>
      </w:r>
    </w:p>
    <w:p w14:paraId="66FC00AA" w14:textId="1119AD52" w:rsidR="003B393F" w:rsidRDefault="003B393F" w:rsidP="00CB1BD0">
      <w:pPr>
        <w:pStyle w:val="Akapitzlist"/>
        <w:numPr>
          <w:ilvl w:val="1"/>
          <w:numId w:val="7"/>
        </w:numPr>
        <w:spacing w:line="360" w:lineRule="auto"/>
        <w:jc w:val="left"/>
        <w:rPr>
          <w:rFonts w:asciiTheme="majorHAnsi" w:hAnsiTheme="majorHAnsi" w:cstheme="majorHAnsi"/>
          <w:sz w:val="24"/>
          <w:szCs w:val="24"/>
          <w:lang w:eastAsia="pl-PL"/>
        </w:rPr>
      </w:pPr>
      <w:r w:rsidRPr="004F0AFF">
        <w:rPr>
          <w:rFonts w:asciiTheme="majorHAnsi" w:hAnsiTheme="majorHAnsi" w:cstheme="majorHAnsi"/>
          <w:sz w:val="24"/>
          <w:szCs w:val="24"/>
        </w:rPr>
        <w:t>Oświadczenie recenzenta/członka komisji ds. oceny śródokresowej</w:t>
      </w:r>
      <w:r w:rsidR="00CA60D9" w:rsidRPr="004F0AFF">
        <w:rPr>
          <w:rFonts w:asciiTheme="majorHAnsi" w:hAnsiTheme="majorHAnsi" w:cstheme="majorHAnsi"/>
          <w:sz w:val="24"/>
          <w:szCs w:val="24"/>
        </w:rPr>
        <w:t xml:space="preserve"> stanowiące załącznik nr 6 do niniejszego zarządzenia.</w:t>
      </w:r>
    </w:p>
    <w:p w14:paraId="381E8EE0" w14:textId="77777777" w:rsidR="00816121" w:rsidRPr="004F0AFF" w:rsidRDefault="00816121" w:rsidP="00B16003">
      <w:pPr>
        <w:pStyle w:val="Tekstpodstawowy"/>
        <w:spacing w:before="600" w:after="600" w:line="360" w:lineRule="auto"/>
        <w:ind w:left="4247"/>
        <w:rPr>
          <w:rFonts w:asciiTheme="majorHAnsi" w:hAnsiTheme="majorHAnsi" w:cstheme="majorHAnsi"/>
          <w:b/>
          <w:bCs/>
        </w:rPr>
      </w:pPr>
      <w:bookmarkStart w:id="1" w:name="_Hlk89863105"/>
      <w:r w:rsidRPr="004F0AFF">
        <w:rPr>
          <w:rFonts w:asciiTheme="majorHAnsi" w:hAnsiTheme="majorHAnsi" w:cstheme="majorHAnsi"/>
          <w:b/>
          <w:bCs/>
        </w:rPr>
        <w:t>§ 2</w:t>
      </w:r>
    </w:p>
    <w:bookmarkEnd w:id="1"/>
    <w:p w14:paraId="6D7CA59C" w14:textId="57E9EF88" w:rsidR="00816121" w:rsidRPr="004F0AFF" w:rsidRDefault="00816121" w:rsidP="008B2472">
      <w:pPr>
        <w:pStyle w:val="Tekstpodstawowy"/>
        <w:spacing w:line="360" w:lineRule="auto"/>
        <w:rPr>
          <w:rFonts w:asciiTheme="majorHAnsi" w:hAnsiTheme="majorHAnsi" w:cstheme="majorHAnsi"/>
        </w:rPr>
      </w:pPr>
      <w:r w:rsidRPr="004F0AFF">
        <w:rPr>
          <w:rFonts w:asciiTheme="majorHAnsi" w:hAnsiTheme="majorHAnsi" w:cstheme="majorHAnsi"/>
        </w:rPr>
        <w:t>Zarządzenie wchodzi w życie z dniem</w:t>
      </w:r>
      <w:r w:rsidR="00000BDD" w:rsidRPr="004F0AFF">
        <w:rPr>
          <w:rFonts w:asciiTheme="majorHAnsi" w:hAnsiTheme="majorHAnsi" w:cstheme="majorHAnsi"/>
        </w:rPr>
        <w:t xml:space="preserve"> podpisania.</w:t>
      </w:r>
    </w:p>
    <w:p w14:paraId="511393A2" w14:textId="77777777" w:rsidR="00B16003" w:rsidRPr="00811685" w:rsidRDefault="00B16003" w:rsidP="00B16003">
      <w:pPr>
        <w:pStyle w:val="Tekstpodstawowy"/>
        <w:spacing w:line="360" w:lineRule="auto"/>
        <w:ind w:left="3540"/>
        <w:jc w:val="center"/>
        <w:rPr>
          <w:rFonts w:asciiTheme="majorHAnsi" w:hAnsiTheme="majorHAnsi" w:cstheme="majorHAnsi"/>
          <w:color w:val="808080" w:themeColor="background1" w:themeShade="80"/>
        </w:rPr>
      </w:pPr>
    </w:p>
    <w:p w14:paraId="465CFF8A" w14:textId="77777777" w:rsidR="00B16003" w:rsidRPr="00811685" w:rsidRDefault="00B16003" w:rsidP="00B16003">
      <w:pPr>
        <w:pStyle w:val="Tekstpodstawowy"/>
        <w:spacing w:line="360" w:lineRule="auto"/>
        <w:ind w:left="3540"/>
        <w:jc w:val="center"/>
        <w:rPr>
          <w:rFonts w:asciiTheme="majorHAnsi" w:hAnsiTheme="majorHAnsi" w:cstheme="majorHAnsi"/>
          <w:color w:val="808080" w:themeColor="background1" w:themeShade="80"/>
        </w:rPr>
      </w:pPr>
    </w:p>
    <w:p w14:paraId="43A1F6FD" w14:textId="77139C38" w:rsidR="00B16003" w:rsidRPr="004F0AFF" w:rsidRDefault="00B16003" w:rsidP="00B16003">
      <w:pPr>
        <w:pStyle w:val="Tekstpodstawowy"/>
        <w:spacing w:line="360" w:lineRule="auto"/>
        <w:ind w:left="3540"/>
        <w:jc w:val="center"/>
        <w:rPr>
          <w:rFonts w:asciiTheme="majorHAnsi" w:hAnsiTheme="majorHAnsi" w:cstheme="majorHAnsi"/>
        </w:rPr>
      </w:pPr>
      <w:r w:rsidRPr="004F0AFF">
        <w:rPr>
          <w:rFonts w:asciiTheme="majorHAnsi" w:hAnsiTheme="majorHAnsi" w:cstheme="majorHAnsi"/>
        </w:rPr>
        <w:t>Kierownik Szkoły Doktorskiej</w:t>
      </w:r>
    </w:p>
    <w:p w14:paraId="51F2DC16" w14:textId="66773AB2" w:rsidR="00B16003" w:rsidRPr="004F0AFF" w:rsidRDefault="004F0AFF" w:rsidP="00B16003">
      <w:pPr>
        <w:pStyle w:val="Tekstpodstawowy"/>
        <w:spacing w:line="360" w:lineRule="auto"/>
        <w:ind w:left="3540"/>
        <w:jc w:val="center"/>
        <w:rPr>
          <w:rFonts w:asciiTheme="majorHAnsi" w:hAnsiTheme="majorHAnsi" w:cstheme="majorHAnsi"/>
        </w:rPr>
      </w:pPr>
      <w:r w:rsidRPr="004F0AFF">
        <w:rPr>
          <w:rFonts w:asciiTheme="majorHAnsi" w:hAnsiTheme="majorHAnsi" w:cstheme="majorHAnsi"/>
        </w:rPr>
        <w:t xml:space="preserve">Prof. </w:t>
      </w:r>
      <w:r w:rsidR="00B16003" w:rsidRPr="004F0AFF">
        <w:rPr>
          <w:rFonts w:asciiTheme="majorHAnsi" w:hAnsiTheme="majorHAnsi" w:cstheme="majorHAnsi"/>
        </w:rPr>
        <w:t xml:space="preserve">dr hab. </w:t>
      </w:r>
      <w:r w:rsidRPr="004F0AFF">
        <w:rPr>
          <w:rFonts w:asciiTheme="majorHAnsi" w:hAnsiTheme="majorHAnsi" w:cstheme="majorHAnsi"/>
        </w:rPr>
        <w:t>Anna Odrowąż-Coates</w:t>
      </w:r>
    </w:p>
    <w:p w14:paraId="73F5E271" w14:textId="77777777" w:rsidR="00CE4D7C" w:rsidRPr="00811685" w:rsidRDefault="00CE4D7C" w:rsidP="008B2472">
      <w:pPr>
        <w:pStyle w:val="Tekstpodstawowy"/>
        <w:spacing w:line="360" w:lineRule="auto"/>
        <w:rPr>
          <w:rFonts w:asciiTheme="majorHAnsi" w:hAnsiTheme="majorHAnsi" w:cstheme="majorHAnsi"/>
          <w:color w:val="808080" w:themeColor="background1" w:themeShade="80"/>
        </w:rPr>
      </w:pPr>
    </w:p>
    <w:p w14:paraId="16284D82" w14:textId="77777777" w:rsidR="00CE4D7C" w:rsidRPr="00811685" w:rsidRDefault="00CE4D7C" w:rsidP="008B2472">
      <w:pPr>
        <w:pStyle w:val="Tekstpodstawowy"/>
        <w:spacing w:line="360" w:lineRule="auto"/>
        <w:rPr>
          <w:rFonts w:asciiTheme="majorHAnsi" w:hAnsiTheme="majorHAnsi" w:cstheme="majorHAnsi"/>
          <w:color w:val="808080" w:themeColor="background1" w:themeShade="80"/>
          <w:sz w:val="32"/>
        </w:rPr>
      </w:pPr>
    </w:p>
    <w:sectPr w:rsidR="00CE4D7C" w:rsidRPr="00811685" w:rsidSect="00A60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541"/>
    <w:multiLevelType w:val="hybridMultilevel"/>
    <w:tmpl w:val="5D669FEE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518A4"/>
    <w:multiLevelType w:val="hybridMultilevel"/>
    <w:tmpl w:val="F9780A4C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2A0"/>
    <w:multiLevelType w:val="hybridMultilevel"/>
    <w:tmpl w:val="B80C2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B3A07"/>
    <w:multiLevelType w:val="hybridMultilevel"/>
    <w:tmpl w:val="7BC47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D3768"/>
    <w:multiLevelType w:val="multilevel"/>
    <w:tmpl w:val="B6EE40E0"/>
    <w:lvl w:ilvl="0">
      <w:start w:val="1"/>
      <w:numFmt w:val="decimal"/>
      <w:lvlText w:val="%1."/>
      <w:lvlJc w:val="left"/>
      <w:pPr>
        <w:ind w:left="379" w:hanging="360"/>
      </w:pPr>
      <w:rPr>
        <w:rFonts w:eastAsiaTheme="minorHAnsi" w:hint="default"/>
      </w:rPr>
    </w:lvl>
    <w:lvl w:ilvl="1">
      <w:start w:val="1"/>
      <w:numFmt w:val="decimal"/>
      <w:lvlText w:val="%2)"/>
      <w:lvlJc w:val="left"/>
      <w:pPr>
        <w:ind w:left="1099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19" w:hanging="18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539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9" w:hanging="180"/>
      </w:pPr>
      <w:rPr>
        <w:rFonts w:hint="default"/>
      </w:rPr>
    </w:lvl>
  </w:abstractNum>
  <w:abstractNum w:abstractNumId="5" w15:restartNumberingAfterBreak="0">
    <w:nsid w:val="383A44B2"/>
    <w:multiLevelType w:val="hybridMultilevel"/>
    <w:tmpl w:val="43126468"/>
    <w:lvl w:ilvl="0" w:tplc="7C0688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8769E"/>
    <w:multiLevelType w:val="hybridMultilevel"/>
    <w:tmpl w:val="245AFB9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DE347F9"/>
    <w:multiLevelType w:val="hybridMultilevel"/>
    <w:tmpl w:val="035AE2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60DAD"/>
    <w:multiLevelType w:val="hybridMultilevel"/>
    <w:tmpl w:val="D5D62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47FAD"/>
    <w:multiLevelType w:val="hybridMultilevel"/>
    <w:tmpl w:val="8BD4C0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778D0"/>
    <w:multiLevelType w:val="hybridMultilevel"/>
    <w:tmpl w:val="996C4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41AAA"/>
    <w:multiLevelType w:val="hybridMultilevel"/>
    <w:tmpl w:val="59C65D42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36AD3"/>
    <w:multiLevelType w:val="hybridMultilevel"/>
    <w:tmpl w:val="A53C614C"/>
    <w:lvl w:ilvl="0" w:tplc="2384091E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F826E78"/>
    <w:multiLevelType w:val="hybridMultilevel"/>
    <w:tmpl w:val="431264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343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002369">
    <w:abstractNumId w:val="9"/>
  </w:num>
  <w:num w:numId="3" w16cid:durableId="199057440">
    <w:abstractNumId w:val="8"/>
  </w:num>
  <w:num w:numId="4" w16cid:durableId="1476991191">
    <w:abstractNumId w:val="5"/>
  </w:num>
  <w:num w:numId="5" w16cid:durableId="833453106">
    <w:abstractNumId w:val="13"/>
  </w:num>
  <w:num w:numId="6" w16cid:durableId="1383484729">
    <w:abstractNumId w:val="3"/>
  </w:num>
  <w:num w:numId="7" w16cid:durableId="1526022223">
    <w:abstractNumId w:val="4"/>
  </w:num>
  <w:num w:numId="8" w16cid:durableId="1378817408">
    <w:abstractNumId w:val="10"/>
  </w:num>
  <w:num w:numId="9" w16cid:durableId="508759168">
    <w:abstractNumId w:val="7"/>
  </w:num>
  <w:num w:numId="10" w16cid:durableId="1183282406">
    <w:abstractNumId w:val="6"/>
  </w:num>
  <w:num w:numId="11" w16cid:durableId="720129029">
    <w:abstractNumId w:val="0"/>
  </w:num>
  <w:num w:numId="12" w16cid:durableId="965814480">
    <w:abstractNumId w:val="11"/>
  </w:num>
  <w:num w:numId="13" w16cid:durableId="852569971">
    <w:abstractNumId w:val="12"/>
  </w:num>
  <w:num w:numId="14" w16cid:durableId="1939755425">
    <w:abstractNumId w:val="2"/>
  </w:num>
  <w:num w:numId="15" w16cid:durableId="127501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80"/>
    <w:rsid w:val="00000BDD"/>
    <w:rsid w:val="000B01F9"/>
    <w:rsid w:val="001D3042"/>
    <w:rsid w:val="00250AC2"/>
    <w:rsid w:val="002B45AB"/>
    <w:rsid w:val="002E678F"/>
    <w:rsid w:val="0030476C"/>
    <w:rsid w:val="003222BE"/>
    <w:rsid w:val="00336035"/>
    <w:rsid w:val="00355C41"/>
    <w:rsid w:val="003B393F"/>
    <w:rsid w:val="003E0AA1"/>
    <w:rsid w:val="003F00A7"/>
    <w:rsid w:val="004043BF"/>
    <w:rsid w:val="00414429"/>
    <w:rsid w:val="00431C7F"/>
    <w:rsid w:val="004566EF"/>
    <w:rsid w:val="00460384"/>
    <w:rsid w:val="00486007"/>
    <w:rsid w:val="004C5B46"/>
    <w:rsid w:val="004F0AFF"/>
    <w:rsid w:val="00555F07"/>
    <w:rsid w:val="00562A89"/>
    <w:rsid w:val="005A5DE4"/>
    <w:rsid w:val="005C7716"/>
    <w:rsid w:val="00677D80"/>
    <w:rsid w:val="006C0878"/>
    <w:rsid w:val="006C7EAF"/>
    <w:rsid w:val="006F7C10"/>
    <w:rsid w:val="0077580E"/>
    <w:rsid w:val="00777744"/>
    <w:rsid w:val="00780852"/>
    <w:rsid w:val="00782A23"/>
    <w:rsid w:val="007A6351"/>
    <w:rsid w:val="007B2D80"/>
    <w:rsid w:val="007B2EC9"/>
    <w:rsid w:val="00811685"/>
    <w:rsid w:val="00816121"/>
    <w:rsid w:val="00825E25"/>
    <w:rsid w:val="00864996"/>
    <w:rsid w:val="008B2472"/>
    <w:rsid w:val="008D5699"/>
    <w:rsid w:val="008F288C"/>
    <w:rsid w:val="0090248F"/>
    <w:rsid w:val="00923AC4"/>
    <w:rsid w:val="00987CBD"/>
    <w:rsid w:val="009D3EE4"/>
    <w:rsid w:val="00A328DF"/>
    <w:rsid w:val="00A332A4"/>
    <w:rsid w:val="00A60327"/>
    <w:rsid w:val="00A668A9"/>
    <w:rsid w:val="00A674B8"/>
    <w:rsid w:val="00A77974"/>
    <w:rsid w:val="00AB63BF"/>
    <w:rsid w:val="00AD5546"/>
    <w:rsid w:val="00B16003"/>
    <w:rsid w:val="00BF7345"/>
    <w:rsid w:val="00CA60D9"/>
    <w:rsid w:val="00CB1BD0"/>
    <w:rsid w:val="00CC7D42"/>
    <w:rsid w:val="00CE4C9A"/>
    <w:rsid w:val="00CE4D7C"/>
    <w:rsid w:val="00D745D4"/>
    <w:rsid w:val="00D9569F"/>
    <w:rsid w:val="00DD57D7"/>
    <w:rsid w:val="00E17067"/>
    <w:rsid w:val="00E737EA"/>
    <w:rsid w:val="00E77BBB"/>
    <w:rsid w:val="00F2185D"/>
    <w:rsid w:val="00F60109"/>
    <w:rsid w:val="00F6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1DE6"/>
  <w15:docId w15:val="{3E05DC99-AA74-4054-85AB-7DDB1E5E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816121"/>
    <w:pPr>
      <w:ind w:left="116" w:right="236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61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81612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1612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16121"/>
    <w:pPr>
      <w:ind w:left="474" w:right="115" w:hanging="358"/>
      <w:jc w:val="both"/>
    </w:pPr>
  </w:style>
  <w:style w:type="paragraph" w:styleId="Tekstkomentarza">
    <w:name w:val="annotation text"/>
    <w:basedOn w:val="Normalny"/>
    <w:link w:val="TekstkomentarzaZnak"/>
    <w:uiPriority w:val="99"/>
    <w:unhideWhenUsed/>
    <w:rsid w:val="00A668A9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68A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852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B1BD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BD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BD0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BD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B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B2472"/>
    <w:pPr>
      <w:spacing w:after="0" w:line="240" w:lineRule="auto"/>
    </w:pPr>
  </w:style>
  <w:style w:type="character" w:styleId="Odwoanieintensywne">
    <w:name w:val="Intense Reference"/>
    <w:basedOn w:val="Domylnaczcionkaakapitu"/>
    <w:uiPriority w:val="32"/>
    <w:qFormat/>
    <w:rsid w:val="008B2472"/>
    <w:rPr>
      <w:b/>
      <w:bCs/>
      <w:smallCaps/>
      <w:color w:val="4472C4" w:themeColor="accent1"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8B2472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2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1">
    <w:name w:val="Tabela - Siatka1"/>
    <w:basedOn w:val="Standardowy"/>
    <w:next w:val="Tabela-Siatka"/>
    <w:uiPriority w:val="39"/>
    <w:rsid w:val="008B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116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ACADA-3BA9-4A74-98A5-5D57DBC2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Błachnio</dc:creator>
  <cp:lastModifiedBy>Patrycja Stachula</cp:lastModifiedBy>
  <cp:revision>4</cp:revision>
  <cp:lastPrinted>2022-01-04T14:39:00Z</cp:lastPrinted>
  <dcterms:created xsi:type="dcterms:W3CDTF">2025-06-11T09:00:00Z</dcterms:created>
  <dcterms:modified xsi:type="dcterms:W3CDTF">2025-06-11T10:25:00Z</dcterms:modified>
</cp:coreProperties>
</file>