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5"/>
        <w:gridCol w:w="786"/>
        <w:gridCol w:w="991"/>
        <w:gridCol w:w="790"/>
        <w:gridCol w:w="787"/>
        <w:gridCol w:w="892"/>
        <w:gridCol w:w="892"/>
        <w:gridCol w:w="892"/>
        <w:gridCol w:w="892"/>
        <w:gridCol w:w="892"/>
        <w:gridCol w:w="892"/>
        <w:gridCol w:w="901"/>
      </w:tblGrid>
      <w:tr w:rsidR="00A83931" w:rsidRPr="00BF46D7" w14:paraId="670F7716" w14:textId="77777777" w:rsidTr="00A83931">
        <w:trPr>
          <w:trHeight w:val="20"/>
        </w:trPr>
        <w:tc>
          <w:tcPr>
            <w:tcW w:w="2855" w:type="pct"/>
            <w:gridSpan w:val="5"/>
            <w:shd w:val="clear" w:color="auto" w:fill="FFFFFF"/>
            <w:vAlign w:val="bottom"/>
          </w:tcPr>
          <w:p w14:paraId="2EA30EA9" w14:textId="77777777" w:rsidR="00C15A05" w:rsidRPr="0048602D" w:rsidRDefault="0048602D" w:rsidP="00A83931">
            <w:pPr>
              <w:pStyle w:val="Inne0"/>
              <w:rPr>
                <w:color w:val="auto"/>
                <w:sz w:val="20"/>
                <w:szCs w:val="20"/>
                <w:lang w:val="en-US"/>
              </w:rPr>
            </w:pPr>
            <w:r w:rsidRPr="0048602D">
              <w:rPr>
                <w:color w:val="auto"/>
                <w:sz w:val="20"/>
                <w:szCs w:val="20"/>
                <w:lang w:val="en-US"/>
              </w:rPr>
              <w:t>Doctoral School</w:t>
            </w:r>
          </w:p>
          <w:p w14:paraId="40763B97" w14:textId="40851A22" w:rsidR="00C15A05" w:rsidRPr="0048602D" w:rsidRDefault="0048602D" w:rsidP="00A83931">
            <w:pPr>
              <w:pStyle w:val="Inne0"/>
              <w:rPr>
                <w:color w:val="auto"/>
                <w:sz w:val="20"/>
                <w:szCs w:val="20"/>
                <w:lang w:val="en-US"/>
              </w:rPr>
            </w:pPr>
            <w:r w:rsidRPr="0048602D">
              <w:rPr>
                <w:color w:val="auto"/>
                <w:sz w:val="20"/>
                <w:szCs w:val="20"/>
                <w:lang w:val="en-US"/>
              </w:rPr>
              <w:t xml:space="preserve">The Maria Grzegorzewska </w:t>
            </w:r>
            <w:r w:rsidR="00BF46D7">
              <w:rPr>
                <w:color w:val="auto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222" w:type="pct"/>
            <w:gridSpan w:val="4"/>
            <w:vMerge w:val="restart"/>
            <w:shd w:val="clear" w:color="auto" w:fill="FFFFFF"/>
            <w:vAlign w:val="bottom"/>
          </w:tcPr>
          <w:p w14:paraId="305DBDBD" w14:textId="77777777" w:rsidR="00A83931" w:rsidRPr="0048602D" w:rsidRDefault="0048602D" w:rsidP="00A83931">
            <w:pPr>
              <w:pStyle w:val="Inne0"/>
              <w:spacing w:before="12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Full-time, third-cycle studies</w:t>
            </w:r>
          </w:p>
          <w:p w14:paraId="12D8F3AA" w14:textId="105BE49B" w:rsidR="00C15A05" w:rsidRPr="0048602D" w:rsidRDefault="0048602D" w:rsidP="00A83931">
            <w:pPr>
              <w:pStyle w:val="Inne0"/>
              <w:spacing w:before="12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Program of studies 2019/2020</w:t>
            </w:r>
          </w:p>
        </w:tc>
        <w:tc>
          <w:tcPr>
            <w:tcW w:w="923" w:type="pct"/>
            <w:gridSpan w:val="3"/>
            <w:vMerge w:val="restart"/>
            <w:shd w:val="clear" w:color="auto" w:fill="FFFFFF"/>
            <w:vAlign w:val="bottom"/>
          </w:tcPr>
          <w:p w14:paraId="29A3118E" w14:textId="77777777" w:rsidR="00144DB2" w:rsidRPr="0048602D" w:rsidRDefault="0048602D" w:rsidP="00A83931">
            <w:pPr>
              <w:pStyle w:val="Inne0"/>
              <w:rPr>
                <w:color w:val="auto"/>
                <w:sz w:val="16"/>
                <w:szCs w:val="16"/>
                <w:lang w:val="en-US"/>
              </w:rPr>
            </w:pPr>
            <w:r w:rsidRPr="0048602D">
              <w:rPr>
                <w:color w:val="auto"/>
                <w:sz w:val="16"/>
                <w:szCs w:val="16"/>
                <w:lang w:val="en-US"/>
              </w:rPr>
              <w:t>Appendix No. 4 to</w:t>
            </w:r>
          </w:p>
          <w:p w14:paraId="28087223" w14:textId="46C25E28" w:rsidR="00C15A05" w:rsidRPr="0048602D" w:rsidRDefault="0048602D" w:rsidP="00A83931">
            <w:pPr>
              <w:pStyle w:val="Inne0"/>
              <w:rPr>
                <w:color w:val="auto"/>
                <w:sz w:val="16"/>
                <w:szCs w:val="16"/>
                <w:lang w:val="en-US"/>
              </w:rPr>
            </w:pPr>
            <w:r w:rsidRPr="0048602D">
              <w:rPr>
                <w:color w:val="auto"/>
                <w:sz w:val="16"/>
                <w:szCs w:val="16"/>
                <w:lang w:val="en-US"/>
              </w:rPr>
              <w:t>Senate Resolution No. 137/2019 of 20 March 2019</w:t>
            </w:r>
          </w:p>
        </w:tc>
      </w:tr>
      <w:tr w:rsidR="00A83931" w:rsidRPr="00BF46D7" w14:paraId="74244F3E" w14:textId="77777777" w:rsidTr="00144DB2">
        <w:trPr>
          <w:trHeight w:val="451"/>
        </w:trPr>
        <w:tc>
          <w:tcPr>
            <w:tcW w:w="2855" w:type="pct"/>
            <w:gridSpan w:val="5"/>
            <w:shd w:val="clear" w:color="auto" w:fill="FFFFFF"/>
            <w:vAlign w:val="bottom"/>
          </w:tcPr>
          <w:p w14:paraId="5758870B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The plan is effective until the 2019/2020 academic year</w:t>
            </w:r>
          </w:p>
        </w:tc>
        <w:tc>
          <w:tcPr>
            <w:tcW w:w="1222" w:type="pct"/>
            <w:gridSpan w:val="4"/>
            <w:vMerge/>
            <w:shd w:val="clear" w:color="auto" w:fill="FFFFFF"/>
            <w:vAlign w:val="bottom"/>
          </w:tcPr>
          <w:p w14:paraId="7A419B17" w14:textId="77777777" w:rsidR="00C15A05" w:rsidRPr="0048602D" w:rsidRDefault="00C15A05" w:rsidP="00A83931">
            <w:pPr>
              <w:rPr>
                <w:color w:val="auto"/>
                <w:lang w:val="en-US"/>
              </w:rPr>
            </w:pPr>
          </w:p>
        </w:tc>
        <w:tc>
          <w:tcPr>
            <w:tcW w:w="923" w:type="pct"/>
            <w:gridSpan w:val="3"/>
            <w:vMerge/>
            <w:shd w:val="clear" w:color="auto" w:fill="FFFFFF"/>
            <w:vAlign w:val="bottom"/>
          </w:tcPr>
          <w:p w14:paraId="41E7C95A" w14:textId="77777777" w:rsidR="00C15A05" w:rsidRPr="0048602D" w:rsidRDefault="00C15A05" w:rsidP="00A83931">
            <w:pPr>
              <w:rPr>
                <w:color w:val="auto"/>
                <w:lang w:val="en-US"/>
              </w:rPr>
            </w:pPr>
          </w:p>
        </w:tc>
      </w:tr>
      <w:tr w:rsidR="00A83931" w:rsidRPr="00BF46D7" w14:paraId="2E317A31" w14:textId="77777777" w:rsidTr="00A83931">
        <w:trPr>
          <w:trHeight w:val="20"/>
        </w:trPr>
        <w:tc>
          <w:tcPr>
            <w:tcW w:w="1704" w:type="pct"/>
            <w:shd w:val="clear" w:color="auto" w:fill="FFFFFF"/>
            <w:vAlign w:val="bottom"/>
          </w:tcPr>
          <w:p w14:paraId="3000FDA7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0" w:type="pct"/>
            <w:shd w:val="clear" w:color="auto" w:fill="FFFFFF"/>
            <w:vAlign w:val="bottom"/>
          </w:tcPr>
          <w:p w14:paraId="310FBA86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0" w:type="pct"/>
            <w:shd w:val="clear" w:color="auto" w:fill="FFFFFF"/>
            <w:vAlign w:val="bottom"/>
          </w:tcPr>
          <w:p w14:paraId="43736BC4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shd w:val="clear" w:color="auto" w:fill="FFFFFF"/>
            <w:vAlign w:val="bottom"/>
          </w:tcPr>
          <w:p w14:paraId="3DFA03D0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69" w:type="pct"/>
            <w:shd w:val="clear" w:color="auto" w:fill="FFFFFF"/>
            <w:vAlign w:val="bottom"/>
          </w:tcPr>
          <w:p w14:paraId="3B711296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shd w:val="clear" w:color="auto" w:fill="FFFFFF"/>
            <w:vAlign w:val="bottom"/>
          </w:tcPr>
          <w:p w14:paraId="7BE2DE07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917" w:type="pct"/>
            <w:gridSpan w:val="3"/>
            <w:shd w:val="clear" w:color="auto" w:fill="FFFFFF"/>
            <w:vAlign w:val="bottom"/>
          </w:tcPr>
          <w:p w14:paraId="496CB511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bottom"/>
          </w:tcPr>
          <w:p w14:paraId="6A6B3732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3C20B353" w14:textId="77777777" w:rsidTr="00A83931">
        <w:trPr>
          <w:trHeight w:val="20"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3C24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Kod i nazwa przedmiotu</w:t>
            </w:r>
          </w:p>
          <w:p w14:paraId="3B297B66" w14:textId="211C146C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Course code and course title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5B510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Rok studiów</w:t>
            </w:r>
          </w:p>
          <w:p w14:paraId="416FCA7A" w14:textId="597FFEB4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Year of study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99D7" w14:textId="77777777" w:rsidR="00144DB2" w:rsidRPr="00BF46D7" w:rsidRDefault="0048602D" w:rsidP="00A83931">
            <w:pPr>
              <w:pStyle w:val="Inne0"/>
              <w:jc w:val="center"/>
              <w:rPr>
                <w:color w:val="auto"/>
              </w:rPr>
            </w:pPr>
            <w:r w:rsidRPr="00BF46D7">
              <w:rPr>
                <w:color w:val="auto"/>
              </w:rPr>
              <w:t>Kod jednostki org.</w:t>
            </w:r>
          </w:p>
          <w:p w14:paraId="78B77CAA" w14:textId="1E149198" w:rsidR="00C15A05" w:rsidRPr="00BF46D7" w:rsidRDefault="0048602D" w:rsidP="00A83931">
            <w:pPr>
              <w:pStyle w:val="Inne0"/>
              <w:jc w:val="center"/>
              <w:rPr>
                <w:color w:val="auto"/>
              </w:rPr>
            </w:pPr>
            <w:r w:rsidRPr="00BF46D7">
              <w:rPr>
                <w:color w:val="auto"/>
              </w:rPr>
              <w:t>Organization unit code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6680B" w14:textId="77777777" w:rsidR="00144DB2" w:rsidRPr="00BF46D7" w:rsidRDefault="0048602D" w:rsidP="00A83931">
            <w:pPr>
              <w:pStyle w:val="Inne0"/>
              <w:jc w:val="center"/>
              <w:rPr>
                <w:color w:val="auto"/>
              </w:rPr>
            </w:pPr>
            <w:r w:rsidRPr="00BF46D7">
              <w:rPr>
                <w:color w:val="auto"/>
              </w:rPr>
              <w:t>Łączny wymiar godzin</w:t>
            </w:r>
          </w:p>
          <w:p w14:paraId="32367780" w14:textId="5482448A" w:rsidR="00C15A05" w:rsidRPr="00BF46D7" w:rsidRDefault="0048602D" w:rsidP="00A83931">
            <w:pPr>
              <w:pStyle w:val="Inne0"/>
              <w:jc w:val="center"/>
              <w:rPr>
                <w:color w:val="auto"/>
              </w:rPr>
            </w:pPr>
            <w:r w:rsidRPr="00BF46D7">
              <w:rPr>
                <w:color w:val="auto"/>
              </w:rPr>
              <w:t>Total hours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BEB6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Forma zaliczenia</w:t>
            </w:r>
          </w:p>
          <w:p w14:paraId="6E933925" w14:textId="711C09DB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Course crediting form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1E4F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Liczba punktów</w:t>
            </w:r>
          </w:p>
          <w:p w14:paraId="210443DE" w14:textId="7989C53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ECTS ECTS credits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8745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semestr zimowy</w:t>
            </w:r>
          </w:p>
          <w:p w14:paraId="3BAC6634" w14:textId="742A88E4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autumn semester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39F70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semestr letni</w:t>
            </w:r>
          </w:p>
          <w:p w14:paraId="5FD9A876" w14:textId="46E54C79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spring semester</w:t>
            </w:r>
          </w:p>
        </w:tc>
      </w:tr>
      <w:tr w:rsidR="00A83931" w:rsidRPr="0048602D" w14:paraId="4FBD1AD0" w14:textId="77777777" w:rsidTr="00A83931">
        <w:trPr>
          <w:trHeight w:val="20"/>
        </w:trPr>
        <w:tc>
          <w:tcPr>
            <w:tcW w:w="1704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D8C45AD" w14:textId="77777777" w:rsidR="00C15A05" w:rsidRPr="0048602D" w:rsidRDefault="00C15A05" w:rsidP="00A83931">
            <w:pPr>
              <w:rPr>
                <w:color w:val="auto"/>
                <w:lang w:val="en-US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959E57A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8C534D1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087F1F2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A599758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A100149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DDE46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wyk.</w:t>
            </w:r>
          </w:p>
          <w:p w14:paraId="230DF9BB" w14:textId="375712ED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lecture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7C6B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ćw.</w:t>
            </w:r>
          </w:p>
          <w:p w14:paraId="6A3234DA" w14:textId="2131D922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discussions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78B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konwer./ war.</w:t>
            </w:r>
          </w:p>
          <w:p w14:paraId="7C7D14E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seminar/ workshops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CDAC3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wyk.</w:t>
            </w:r>
          </w:p>
          <w:p w14:paraId="65981D16" w14:textId="5BD83743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lecture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C5671" w14:textId="77777777" w:rsidR="00144DB2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ćw.</w:t>
            </w:r>
          </w:p>
          <w:p w14:paraId="17A0CB4F" w14:textId="10DD0B8A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discussions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441E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konwer./ war.</w:t>
            </w:r>
          </w:p>
          <w:p w14:paraId="4E81419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seminar/ workshops</w:t>
            </w:r>
          </w:p>
        </w:tc>
      </w:tr>
      <w:tr w:rsidR="00A83931" w:rsidRPr="0048602D" w14:paraId="1F138CA5" w14:textId="77777777" w:rsidTr="003D5A5F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A6DD0" w14:textId="77777777" w:rsidR="00C15A05" w:rsidRPr="0048602D" w:rsidRDefault="00C15A05" w:rsidP="00A8393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125454A8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C725" w14:textId="4D8832BD" w:rsidR="003D5A5F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Pisarstwo naukowe – podstawy</w:t>
            </w:r>
          </w:p>
          <w:p w14:paraId="4C0765BD" w14:textId="6A839C80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Academic Writing – Basics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6EEA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8B8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AF5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F4D8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E4BB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ADE1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68D1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884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9A1A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650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342B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2E3ED6E8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6737" w14:textId="77777777" w:rsidR="003D5A5F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Technologie informatyczne w pracy badawczej*</w:t>
            </w:r>
          </w:p>
          <w:p w14:paraId="48407E82" w14:textId="5150B458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Information Technology in Research Work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140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6F90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B787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A97E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12A0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6AE4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8D93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31E9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D62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A93A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E571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2FBC251A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986CD" w14:textId="77777777" w:rsidR="003D5A5F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Szkoła wyższa jako organizacja i instytucja edukacyjna</w:t>
            </w:r>
          </w:p>
          <w:p w14:paraId="3BC750CF" w14:textId="49F43106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University as an Organization and Educational Institution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3D67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74EB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3F19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7F44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38AD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1DFF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94D9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1508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AFBE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E6A8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1A2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1B32EAE8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2A5D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Dydaktyka szkoły wyższej - 1</w:t>
            </w:r>
          </w:p>
          <w:p w14:paraId="68AE1C68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Higher Education Didactics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4ADD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D750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A33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87ED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72D1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89DA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5A7A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E69A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8AC7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C7DC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16E5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3EBEEC1D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E3DE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Tworzenie narzędzi badawczych*</w:t>
            </w:r>
          </w:p>
          <w:p w14:paraId="0B6A7DF5" w14:textId="7157A1DF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Construction of Measures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ED1E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8A1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B7B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E0C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3C85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A94D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CDC1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42BF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1CE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29F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53A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732621E9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4ED53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Tutoring z promotorem pracy doktorskiej - 1</w:t>
            </w:r>
          </w:p>
          <w:p w14:paraId="49C16C5B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Tutoring with PhD Supervisor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CBC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80A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C3E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37B3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9CD7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BE65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1DA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A8AF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320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DEA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F60E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7A31F879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FACE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Seminarium doktoranckie - 1</w:t>
            </w:r>
          </w:p>
          <w:p w14:paraId="18EFE23B" w14:textId="67045D44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PhD Dissertation Seminar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6AB3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C57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CBA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CD4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43AC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1AB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ED02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5306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FBCE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0A8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FAD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6D34DA6A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2926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Wykłady interaktywne z wybitnymi badaczami - 1</w:t>
            </w:r>
          </w:p>
          <w:p w14:paraId="6F3585EC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Interactive Lectures with Outstanding Researchers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F96E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C488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103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48D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5ADA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302E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688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DF29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1365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EA87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260B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4A595CC0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C0C78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Współczesne trendy w naukach społecznych - 1</w:t>
            </w:r>
          </w:p>
          <w:p w14:paraId="26672A17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Trends in Social Science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68DA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C6B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636E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4E12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EB6F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F53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9467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1B94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5F9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5180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813B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7DD0D53E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0D1F6" w14:textId="77777777" w:rsidR="003D5A5F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Pisarstwo naukowe - poziom zaawansowany</w:t>
            </w:r>
          </w:p>
          <w:p w14:paraId="61480299" w14:textId="45D0288F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Academic Writing - Advanced Level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8810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7E8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2D53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A91B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4370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C77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AB0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4BEA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2CC5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6A80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272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</w:tr>
      <w:tr w:rsidR="00A83931" w:rsidRPr="0048602D" w14:paraId="6FB73F4D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A306C" w14:textId="77777777" w:rsidR="003D5A5F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Przygotowanie aplikacji grantowych - podstawy</w:t>
            </w:r>
          </w:p>
          <w:p w14:paraId="4F919AF1" w14:textId="66BFD34D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Preparation of Grant Applications - Basics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1ED4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8EC4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22B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9351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48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40DB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F1B0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4E9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D99C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2333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4052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</w:tr>
      <w:tr w:rsidR="00A83931" w:rsidRPr="0048602D" w14:paraId="3D27DA3C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7CCA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Zarządzanie projektami*</w:t>
            </w:r>
          </w:p>
          <w:p w14:paraId="64045067" w14:textId="18088F9F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Project Management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5AC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F881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3A18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7CDF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8EF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D493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F62C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D604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8AE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136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9810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</w:tr>
      <w:tr w:rsidR="00A83931" w:rsidRPr="0048602D" w14:paraId="494B520F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C10D4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Wykład profesora wizytującego - 1</w:t>
            </w:r>
          </w:p>
          <w:p w14:paraId="474E7779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Visiting Professor Lecture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A2A5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D74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853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7ABE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B77F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71D6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888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57EE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2584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19F7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915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3A3CC972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7E8E8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Dydaktyka szkoły wyższej - 2</w:t>
            </w:r>
          </w:p>
          <w:p w14:paraId="03CEF5DC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Higher Education Didactics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AA9C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FFB4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BCC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5527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AA61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151B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878C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F32E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1A1D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B671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967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</w:tr>
      <w:tr w:rsidR="00A83931" w:rsidRPr="0048602D" w14:paraId="7FE188B4" w14:textId="77777777" w:rsidTr="00335E3C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EF75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Praktyki zawodowe - 1</w:t>
            </w:r>
          </w:p>
          <w:p w14:paraId="76D73B8F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Practice - 1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4D7E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BBBF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6E70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9810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8F8F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C1E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F730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D225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B706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3B82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C3B0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</w:tr>
      <w:tr w:rsidR="00A83931" w:rsidRPr="0048602D" w14:paraId="29E9F352" w14:textId="77777777" w:rsidTr="00335E3C">
        <w:trPr>
          <w:trHeight w:val="20"/>
        </w:trPr>
        <w:tc>
          <w:tcPr>
            <w:tcW w:w="2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69B0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TOTAL 1ST YEAR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147F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242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B43F14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235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54FD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FFF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51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63A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5CAB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F041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D650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103</w:t>
            </w:r>
          </w:p>
        </w:tc>
      </w:tr>
      <w:tr w:rsidR="00A83931" w:rsidRPr="0048602D" w14:paraId="7D1F0745" w14:textId="77777777" w:rsidTr="00335E3C">
        <w:trPr>
          <w:trHeight w:val="20"/>
        </w:trPr>
        <w:tc>
          <w:tcPr>
            <w:tcW w:w="2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85DBE" w14:textId="77777777" w:rsidR="00C15A05" w:rsidRPr="0048602D" w:rsidRDefault="00C15A05" w:rsidP="00A83931">
            <w:pPr>
              <w:rPr>
                <w:color w:val="auto"/>
                <w:lang w:val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10A68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F18FD17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35DE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6FA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104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DF43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138</w:t>
            </w:r>
          </w:p>
        </w:tc>
      </w:tr>
      <w:tr w:rsidR="00A83931" w:rsidRPr="0048602D" w14:paraId="706A417A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EDB0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Zaawansowane metody badań ilościowych*</w:t>
            </w:r>
          </w:p>
          <w:p w14:paraId="464896BB" w14:textId="5F1AA00D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Advanced Quantitative Research Methods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B52C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2B99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78D6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8B2A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ADC1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AC21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3B9E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EACF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DD9A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4447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3972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2988CF1B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D9C3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Dydaktyka szkoły wyższej - 3</w:t>
            </w:r>
          </w:p>
          <w:p w14:paraId="4CD4DA0B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Higher Education Didactics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DA76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CA26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EAD1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3589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AA83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4C0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75A9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39D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A3D7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576F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C9E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4F738999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E022C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Tutoring z promotorem pracy doktorskiej - 2</w:t>
            </w:r>
          </w:p>
          <w:p w14:paraId="7D2610C5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Tutoring with PhD Supervisor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E5E0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975A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617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263C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BB1A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A0E2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DF5D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DF74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3358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96FB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0442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5FEA16DD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28EF9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Seminarium doktoranckie - 2 PhD Dissertation Seminar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988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E99F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5009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5016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427C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040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FFDA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2B97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2D9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B395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AFB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382FFE2D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C0C61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lastRenderedPageBreak/>
              <w:t>Wykłady interaktywne z wybitnymi badaczami - 2</w:t>
            </w:r>
          </w:p>
          <w:p w14:paraId="5BF3B4E3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Interactive Lectures with Outstanding Researchers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458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B167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FB6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1EFD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FF3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EDC3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2289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B9B5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44AA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AD6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6517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7C23A7DD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C3D0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Współczesne trendy w naukach społecznych - 2</w:t>
            </w:r>
          </w:p>
          <w:p w14:paraId="6402D6A1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Trends in Social Science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D70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CB2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CE20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E86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D849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3726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07C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C2AC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19A5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BB09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44C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43673177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CE85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Badania naukowe w praktyce</w:t>
            </w:r>
          </w:p>
          <w:p w14:paraId="7EEBD459" w14:textId="2BC381C9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Scientific Research in Practice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5F5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033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5205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7F2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B7F5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1F33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C7C6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DCE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F6C9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E5C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084E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</w:tr>
      <w:tr w:rsidR="00A83931" w:rsidRPr="0048602D" w14:paraId="6EB36BAE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67C3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Wykład profesora wizytującego - 2</w:t>
            </w:r>
          </w:p>
          <w:p w14:paraId="2A569343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Visiting Professor Lecture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28A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FD10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1DA6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4360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95C2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0DAB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B88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B24A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90B8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22F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382F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6D09F628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D0D74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Zaawansowane metody badań jakościowych*</w:t>
            </w:r>
          </w:p>
          <w:p w14:paraId="7436F662" w14:textId="6F8ECE4B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Advanced Qualitative Research Methods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6F75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106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425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EBD8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ACD6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7841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813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19F9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E73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7C9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11C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</w:tr>
      <w:tr w:rsidR="00A83931" w:rsidRPr="0048602D" w14:paraId="3503E66F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09507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Wizualizacja i interpretacja danych*</w:t>
            </w:r>
          </w:p>
          <w:p w14:paraId="32355312" w14:textId="10155954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Data Visualization and Interpretation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09AC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8C5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754E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C21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B6C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ED24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E42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16C2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F192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549E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1277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30</w:t>
            </w:r>
          </w:p>
        </w:tc>
      </w:tr>
      <w:tr w:rsidR="00A83931" w:rsidRPr="0048602D" w14:paraId="2393752E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1B98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Preparation of grant applications - advanced level</w:t>
            </w:r>
          </w:p>
          <w:p w14:paraId="71AC00DF" w14:textId="012FE4D9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Preparation of Grant Applications - Advanced Level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4EF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43F9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251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6E2E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D7C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122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5939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B0D2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34A3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3AFD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CE4D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</w:tr>
      <w:tr w:rsidR="00A83931" w:rsidRPr="0048602D" w14:paraId="426D186D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32938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Dydaktyka szkoły wyższej - 4</w:t>
            </w:r>
          </w:p>
          <w:p w14:paraId="73513C6E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Higher Education Didactics - 4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8482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450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517B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BDE4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C6F3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2734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774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7CF0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D43C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D66F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8E8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</w:tr>
      <w:tr w:rsidR="00A83931" w:rsidRPr="0048602D" w14:paraId="1C475D42" w14:textId="77777777" w:rsidTr="00335E3C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F4B2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Praktyki zawodowe - 2</w:t>
            </w:r>
          </w:p>
          <w:p w14:paraId="660E4E77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Practice - 2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2A8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948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8A35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F0A6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F34C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7F5C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C46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8BAC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3A9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A9C5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BF94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</w:tr>
      <w:tr w:rsidR="00A83931" w:rsidRPr="0048602D" w14:paraId="26594DC1" w14:textId="77777777" w:rsidTr="00335E3C">
        <w:trPr>
          <w:trHeight w:val="20"/>
        </w:trPr>
        <w:tc>
          <w:tcPr>
            <w:tcW w:w="2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16AA4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TOTAL 2ND YEAR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5023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311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6632D3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B192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1F75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B9C2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25731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7B02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E326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01F2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175</w:t>
            </w:r>
          </w:p>
        </w:tc>
      </w:tr>
      <w:tr w:rsidR="00A83931" w:rsidRPr="0048602D" w14:paraId="037DC7C6" w14:textId="77777777" w:rsidTr="00335E3C">
        <w:trPr>
          <w:trHeight w:val="20"/>
        </w:trPr>
        <w:tc>
          <w:tcPr>
            <w:tcW w:w="2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AC5F" w14:textId="77777777" w:rsidR="00C15A05" w:rsidRPr="0048602D" w:rsidRDefault="00C15A05" w:rsidP="00A83931">
            <w:pPr>
              <w:rPr>
                <w:color w:val="auto"/>
                <w:lang w:val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8863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C820992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E414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BBC6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101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1C1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210</w:t>
            </w:r>
          </w:p>
        </w:tc>
      </w:tr>
      <w:tr w:rsidR="00A83931" w:rsidRPr="0048602D" w14:paraId="2ECE06F8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856A8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Komunikowanie wyników badań</w:t>
            </w:r>
          </w:p>
          <w:p w14:paraId="0B659E7F" w14:textId="5904F719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Communicating Scientific Results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E1E0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25BE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CFF6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E81E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B892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D3E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3B90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E5FD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9A1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76E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4ADD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6108FB7B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979A9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Techniki akademickiej wymiany myśli</w:t>
            </w:r>
          </w:p>
          <w:p w14:paraId="30EE2738" w14:textId="76F0563E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Techniques of Scientific Ideas Exchange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361F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0E2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3204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EE2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338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2C6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DBF3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D4E0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6A94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9AB2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587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70D2E160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4975E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Wykłady interaktywne z wybitnymi badaczami - 3</w:t>
            </w:r>
          </w:p>
          <w:p w14:paraId="354FCA64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Interactive Lectures with Outstanding Researchers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41E9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7676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658E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174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95F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669B7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27FC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CB72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466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8EB8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1966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1F2BF21B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F220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Seminarium doktoranckie - 3</w:t>
            </w:r>
          </w:p>
          <w:p w14:paraId="651D0D6B" w14:textId="54E4D4B4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PhD Dissertation Seminar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8B14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6418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D4D4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B08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F28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D098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4498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4A73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C7A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757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D0C4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7348B72E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BD23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Tutoring z promotorem pracy doktorskiej - 3</w:t>
            </w:r>
          </w:p>
          <w:p w14:paraId="68ABE4EB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Tutoring with PhD Supervisor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9F94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D77A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33CF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6DBF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2A0A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ADAE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73E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4AC3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0D3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75F7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5BDA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2D00ABDE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5CEA" w14:textId="77777777" w:rsidR="00C15A05" w:rsidRPr="00BF46D7" w:rsidRDefault="0048602D" w:rsidP="00A83931">
            <w:pPr>
              <w:pStyle w:val="Inne0"/>
              <w:rPr>
                <w:color w:val="auto"/>
              </w:rPr>
            </w:pPr>
            <w:r w:rsidRPr="00BF46D7">
              <w:rPr>
                <w:color w:val="auto"/>
              </w:rPr>
              <w:t>Współczesne trendy w naukach społecznych - 3</w:t>
            </w:r>
          </w:p>
          <w:p w14:paraId="21016AEE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Trends in Social Science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FF1D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CCF4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C6C2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EFBC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C2D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FCD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4B99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B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3A40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9127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70CBE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0B6CA051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3328" w14:textId="77777777" w:rsidR="003D5A5F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Etyka badań naukowych</w:t>
            </w:r>
          </w:p>
          <w:p w14:paraId="0DCE2B22" w14:textId="48B529F3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Ethics of Scientific Research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975C4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7C5C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C555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3AF5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AA5A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1B39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4D8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DFB92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8E23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FB9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01AB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2D0D4C48" w14:textId="77777777" w:rsidTr="003D5A5F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F6C0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Wykład profesora wizytującego - 3</w:t>
            </w:r>
          </w:p>
          <w:p w14:paraId="2D5D0DDA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Visiting Professor Lecture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1F7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8E5B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238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DA70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E547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5D83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C281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728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5229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151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26D0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A83931" w:rsidRPr="0048602D" w14:paraId="05D90F43" w14:textId="77777777" w:rsidTr="00335E3C">
        <w:trPr>
          <w:trHeight w:val="20"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43C79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Praktyki zawodowe - 3</w:t>
            </w:r>
          </w:p>
          <w:p w14:paraId="5900D163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Practice - 3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D9E4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ED9E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066F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27FC0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GRADED CREDIT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E82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174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AB7BC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A94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6A825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D5D9F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6FDB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</w:tr>
      <w:tr w:rsidR="00A83931" w:rsidRPr="0048602D" w14:paraId="39382DF2" w14:textId="77777777" w:rsidTr="00335E3C">
        <w:trPr>
          <w:trHeight w:val="20"/>
        </w:trPr>
        <w:tc>
          <w:tcPr>
            <w:tcW w:w="2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23A0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TOTAL 3RD YEAR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AA5C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133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64E615D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13BD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032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A435E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7303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50E5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953C2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F08FA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60</w:t>
            </w:r>
          </w:p>
        </w:tc>
      </w:tr>
      <w:tr w:rsidR="00A83931" w:rsidRPr="0048602D" w14:paraId="5CC76244" w14:textId="77777777" w:rsidTr="00335E3C">
        <w:trPr>
          <w:trHeight w:val="20"/>
        </w:trPr>
        <w:tc>
          <w:tcPr>
            <w:tcW w:w="2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6F90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TOTAL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FA833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686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83491E8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E41E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68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25D8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51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8AA9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82</w:t>
            </w:r>
          </w:p>
        </w:tc>
      </w:tr>
      <w:tr w:rsidR="00A83931" w:rsidRPr="0048602D" w14:paraId="2B4AC3CC" w14:textId="77777777" w:rsidTr="003D5A5F">
        <w:trPr>
          <w:trHeight w:val="20"/>
        </w:trPr>
        <w:tc>
          <w:tcPr>
            <w:tcW w:w="31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A19E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smallCaps/>
                <w:color w:val="auto"/>
                <w:lang w:val="en-US"/>
              </w:rPr>
              <w:t>notes:</w:t>
            </w:r>
          </w:p>
          <w:p w14:paraId="07721F37" w14:textId="77777777" w:rsidR="00C15A05" w:rsidRPr="0048602D" w:rsidRDefault="0048602D" w:rsidP="00A83931">
            <w:pPr>
              <w:pStyle w:val="Inne0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All doctoral students must complete health and safety training before attending classes / * Classes are held in the computer room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43B46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02D268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C1C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2C56" w14:textId="77777777" w:rsidR="00C15A05" w:rsidRPr="0048602D" w:rsidRDefault="0048602D" w:rsidP="00A83931">
            <w:pPr>
              <w:pStyle w:val="Inne0"/>
              <w:jc w:val="center"/>
              <w:rPr>
                <w:color w:val="auto"/>
                <w:lang w:val="en-US"/>
              </w:rPr>
            </w:pPr>
            <w:r w:rsidRPr="0048602D">
              <w:rPr>
                <w:color w:val="auto"/>
                <w:lang w:val="en-US"/>
              </w:rPr>
              <w:t>TOTAL 686 hours; 68 ECTS</w:t>
            </w:r>
          </w:p>
        </w:tc>
      </w:tr>
      <w:tr w:rsidR="00A83931" w:rsidRPr="0048602D" w14:paraId="39FCE021" w14:textId="77777777" w:rsidTr="00A83931">
        <w:trPr>
          <w:trHeight w:val="20"/>
        </w:trPr>
        <w:tc>
          <w:tcPr>
            <w:tcW w:w="31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39CE" w14:textId="77777777" w:rsidR="00C15A05" w:rsidRPr="0048602D" w:rsidRDefault="00C15A05" w:rsidP="00A8393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2485B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14:paraId="6F2B0E01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14:paraId="61C5299B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14:paraId="63DA1937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14:paraId="41064120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27FD42EA" w14:textId="77777777" w:rsidR="00C15A05" w:rsidRPr="0048602D" w:rsidRDefault="00C15A05" w:rsidP="00A83931">
            <w:pPr>
              <w:jc w:val="center"/>
              <w:rPr>
                <w:color w:val="auto"/>
                <w:sz w:val="10"/>
                <w:szCs w:val="10"/>
                <w:lang w:val="en-US"/>
              </w:rPr>
            </w:pPr>
          </w:p>
        </w:tc>
      </w:tr>
    </w:tbl>
    <w:p w14:paraId="352F12A7" w14:textId="77777777" w:rsidR="005C34CD" w:rsidRPr="0048602D" w:rsidRDefault="005C34CD" w:rsidP="00A83931">
      <w:pPr>
        <w:rPr>
          <w:color w:val="auto"/>
          <w:lang w:val="en-US"/>
        </w:rPr>
      </w:pPr>
    </w:p>
    <w:sectPr w:rsidR="005C34CD" w:rsidRPr="0048602D" w:rsidSect="00A83931">
      <w:pgSz w:w="16840" w:h="11909" w:orient="landscape" w:code="9"/>
      <w:pgMar w:top="794" w:right="1247" w:bottom="851" w:left="1021" w:header="57" w:footer="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F6B5" w14:textId="77777777" w:rsidR="005C34CD" w:rsidRDefault="005C34CD">
      <w:r>
        <w:separator/>
      </w:r>
    </w:p>
  </w:endnote>
  <w:endnote w:type="continuationSeparator" w:id="0">
    <w:p w14:paraId="634AB774" w14:textId="77777777" w:rsidR="005C34CD" w:rsidRDefault="005C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351C" w14:textId="77777777" w:rsidR="005C34CD" w:rsidRDefault="005C34CD"/>
  </w:footnote>
  <w:footnote w:type="continuationSeparator" w:id="0">
    <w:p w14:paraId="08791241" w14:textId="77777777" w:rsidR="005C34CD" w:rsidRDefault="005C34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05"/>
    <w:rsid w:val="00144DB2"/>
    <w:rsid w:val="00335E3C"/>
    <w:rsid w:val="003D5A5F"/>
    <w:rsid w:val="0048602D"/>
    <w:rsid w:val="00520259"/>
    <w:rsid w:val="005C34CD"/>
    <w:rsid w:val="007A73B4"/>
    <w:rsid w:val="00A83931"/>
    <w:rsid w:val="00A950CC"/>
    <w:rsid w:val="00BF46D7"/>
    <w:rsid w:val="00C1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7667"/>
  <w15:docId w15:val="{F5F308E8-9704-4441-B671-BD720A9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Inne">
    <w:name w:val="Inne_"/>
    <w:basedOn w:val="Domylnaczcionkaakapitu"/>
    <w:link w:val="Inne0"/>
    <w:rPr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Inne0">
    <w:name w:val="Inne"/>
    <w:basedOn w:val="Normalny"/>
    <w:link w:val="Inne"/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Bieńkowska</dc:creator>
  <cp:keywords/>
  <cp:lastModifiedBy>Patrycja Stachula</cp:lastModifiedBy>
  <cp:revision>5</cp:revision>
  <dcterms:created xsi:type="dcterms:W3CDTF">2024-10-26T14:49:00Z</dcterms:created>
  <dcterms:modified xsi:type="dcterms:W3CDTF">2025-01-10T08:45:00Z</dcterms:modified>
</cp:coreProperties>
</file>